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38AD" w:rsidRPr="008D189C" w:rsidRDefault="00E838AD" w:rsidP="00E838AD">
      <w:pPr>
        <w:pStyle w:val="MDPI13authornames"/>
        <w:rPr>
          <w:rFonts w:ascii="Bookman Old Style" w:hAnsi="Bookman Old Style"/>
        </w:rPr>
      </w:pPr>
    </w:p>
    <w:tbl>
      <w:tblPr>
        <w:tblW w:w="9322" w:type="dxa"/>
        <w:tblLook w:val="04A0" w:firstRow="1" w:lastRow="0" w:firstColumn="1" w:lastColumn="0" w:noHBand="0" w:noVBand="1"/>
      </w:tblPr>
      <w:tblGrid>
        <w:gridCol w:w="5663"/>
        <w:gridCol w:w="268"/>
        <w:gridCol w:w="3391"/>
      </w:tblGrid>
      <w:tr w:rsidR="00E838AD" w:rsidRPr="008D189C" w:rsidTr="00315C2E">
        <w:tc>
          <w:tcPr>
            <w:tcW w:w="5663" w:type="dxa"/>
            <w:vMerge w:val="restart"/>
          </w:tcPr>
          <w:p w:rsidR="00E838AD" w:rsidRPr="008D189C" w:rsidRDefault="00584E2D" w:rsidP="00584E2D">
            <w:pPr>
              <w:adjustRightInd w:val="0"/>
              <w:snapToGrid w:val="0"/>
              <w:spacing w:line="240" w:lineRule="auto"/>
              <w:rPr>
                <w:rFonts w:ascii="Bookman Old Style" w:hAnsi="Bookman Old Style"/>
                <w:i/>
                <w:snapToGrid w:val="0"/>
                <w:szCs w:val="22"/>
              </w:rPr>
            </w:pPr>
            <w:r>
              <w:rPr>
                <w:rFonts w:ascii="Bookman Old Style" w:hAnsi="Bookman Old Style" w:cs="Arial"/>
                <w:b/>
                <w:snapToGrid w:val="0"/>
                <w:sz w:val="32"/>
                <w:szCs w:val="36"/>
              </w:rPr>
              <w:t xml:space="preserve">KONSTRUKSI </w:t>
            </w:r>
            <w:r w:rsidR="00761D57" w:rsidRPr="008D189C">
              <w:rPr>
                <w:rFonts w:ascii="Bookman Old Style" w:hAnsi="Bookman Old Style" w:cs="Arial"/>
                <w:b/>
                <w:snapToGrid w:val="0"/>
                <w:sz w:val="32"/>
                <w:szCs w:val="36"/>
              </w:rPr>
              <w:t>CADAR</w:t>
            </w:r>
            <w:r w:rsidR="002D7988" w:rsidRPr="008D189C">
              <w:rPr>
                <w:rFonts w:ascii="Bookman Old Style" w:hAnsi="Bookman Old Style" w:cs="Arial"/>
                <w:b/>
                <w:snapToGrid w:val="0"/>
                <w:sz w:val="32"/>
                <w:szCs w:val="36"/>
              </w:rPr>
              <w:t xml:space="preserve"> </w:t>
            </w:r>
            <w:r>
              <w:rPr>
                <w:rFonts w:ascii="Bookman Old Style" w:hAnsi="Bookman Old Style" w:cs="Arial"/>
                <w:b/>
                <w:snapToGrid w:val="0"/>
                <w:sz w:val="32"/>
                <w:szCs w:val="36"/>
              </w:rPr>
              <w:t xml:space="preserve">BAGI </w:t>
            </w:r>
            <w:r w:rsidR="00761D57" w:rsidRPr="008D189C">
              <w:rPr>
                <w:rFonts w:ascii="Bookman Old Style" w:hAnsi="Bookman Old Style" w:cs="Arial"/>
                <w:b/>
                <w:snapToGrid w:val="0"/>
                <w:sz w:val="32"/>
                <w:szCs w:val="36"/>
              </w:rPr>
              <w:t>MAHASISWI UIN IMAM BONJOL PADANG</w:t>
            </w:r>
          </w:p>
        </w:tc>
        <w:tc>
          <w:tcPr>
            <w:tcW w:w="268" w:type="dxa"/>
            <w:tcBorders>
              <w:right w:val="single" w:sz="4" w:space="0" w:color="auto"/>
            </w:tcBorders>
          </w:tcPr>
          <w:p w:rsidR="00E838AD" w:rsidRPr="008D189C" w:rsidRDefault="00E838AD" w:rsidP="00412203">
            <w:pPr>
              <w:adjustRightInd w:val="0"/>
              <w:snapToGrid w:val="0"/>
              <w:spacing w:line="240" w:lineRule="auto"/>
              <w:rPr>
                <w:rFonts w:ascii="Bookman Old Style" w:hAnsi="Bookman Old Style"/>
                <w:i/>
                <w:snapToGrid w:val="0"/>
                <w:szCs w:val="22"/>
              </w:rPr>
            </w:pPr>
          </w:p>
        </w:tc>
        <w:tc>
          <w:tcPr>
            <w:tcW w:w="3391" w:type="dxa"/>
            <w:tcBorders>
              <w:left w:val="single" w:sz="4" w:space="0" w:color="auto"/>
              <w:bottom w:val="single" w:sz="4" w:space="0" w:color="auto"/>
            </w:tcBorders>
          </w:tcPr>
          <w:p w:rsidR="00E838AD" w:rsidRPr="008D189C" w:rsidRDefault="00E838AD" w:rsidP="00412203">
            <w:pPr>
              <w:adjustRightInd w:val="0"/>
              <w:snapToGrid w:val="0"/>
              <w:spacing w:line="240" w:lineRule="auto"/>
              <w:rPr>
                <w:rFonts w:ascii="Bookman Old Style" w:hAnsi="Bookman Old Style"/>
                <w:i/>
                <w:snapToGrid w:val="0"/>
                <w:sz w:val="14"/>
              </w:rPr>
            </w:pPr>
            <w:r w:rsidRPr="008D189C">
              <w:rPr>
                <w:rFonts w:ascii="Bookman Old Style" w:hAnsi="Bookman Old Style"/>
                <w:i/>
                <w:snapToGrid w:val="0"/>
                <w:sz w:val="14"/>
              </w:rPr>
              <w:t>Indonesian Jour</w:t>
            </w:r>
            <w:r w:rsidR="00524A35" w:rsidRPr="008D189C">
              <w:rPr>
                <w:rFonts w:ascii="Bookman Old Style" w:hAnsi="Bookman Old Style"/>
                <w:i/>
                <w:snapToGrid w:val="0"/>
                <w:sz w:val="14"/>
              </w:rPr>
              <w:t>nal of Religion and Society, 2020</w:t>
            </w:r>
            <w:r w:rsidRPr="008D189C">
              <w:rPr>
                <w:rFonts w:ascii="Bookman Old Style" w:hAnsi="Bookman Old Style"/>
                <w:i/>
                <w:snapToGrid w:val="0"/>
                <w:sz w:val="14"/>
              </w:rPr>
              <w:t xml:space="preserve">, Vol. xx (xx), xx-xx </w:t>
            </w:r>
          </w:p>
          <w:p w:rsidR="00E838AD" w:rsidRPr="008D189C" w:rsidRDefault="00E838AD" w:rsidP="00412203">
            <w:pPr>
              <w:adjustRightInd w:val="0"/>
              <w:snapToGrid w:val="0"/>
              <w:spacing w:line="240" w:lineRule="auto"/>
              <w:rPr>
                <w:rFonts w:ascii="Bookman Old Style" w:hAnsi="Bookman Old Style"/>
                <w:i/>
                <w:snapToGrid w:val="0"/>
                <w:sz w:val="14"/>
                <w:szCs w:val="22"/>
              </w:rPr>
            </w:pPr>
            <w:r w:rsidRPr="008D189C">
              <w:rPr>
                <w:rFonts w:ascii="Bookman Old Style" w:hAnsi="Bookman Old Style"/>
                <w:i/>
                <w:snapToGrid w:val="0"/>
                <w:sz w:val="14"/>
                <w:szCs w:val="22"/>
              </w:rPr>
              <w:t>© The Journal, 2019</w:t>
            </w:r>
          </w:p>
          <w:p w:rsidR="00E838AD" w:rsidRPr="008D189C" w:rsidRDefault="00E838AD" w:rsidP="00412203">
            <w:pPr>
              <w:adjustRightInd w:val="0"/>
              <w:snapToGrid w:val="0"/>
              <w:spacing w:line="240" w:lineRule="auto"/>
              <w:rPr>
                <w:rFonts w:ascii="Bookman Old Style" w:hAnsi="Bookman Old Style"/>
                <w:i/>
                <w:snapToGrid w:val="0"/>
                <w:sz w:val="18"/>
                <w:szCs w:val="22"/>
              </w:rPr>
            </w:pPr>
            <w:r w:rsidRPr="008D189C">
              <w:rPr>
                <w:rFonts w:ascii="Bookman Old Style" w:hAnsi="Bookman Old Style"/>
                <w:i/>
                <w:snapToGrid w:val="0"/>
                <w:sz w:val="18"/>
                <w:szCs w:val="22"/>
              </w:rPr>
              <w:t>DOI :10.xxxx</w:t>
            </w:r>
          </w:p>
          <w:p w:rsidR="00E838AD" w:rsidRPr="008D189C" w:rsidRDefault="00E838AD" w:rsidP="00412203">
            <w:pPr>
              <w:adjustRightInd w:val="0"/>
              <w:snapToGrid w:val="0"/>
              <w:spacing w:line="240" w:lineRule="auto"/>
              <w:rPr>
                <w:rFonts w:ascii="Bookman Old Style" w:hAnsi="Bookman Old Style"/>
                <w:i/>
                <w:snapToGrid w:val="0"/>
                <w:sz w:val="8"/>
                <w:szCs w:val="22"/>
              </w:rPr>
            </w:pPr>
            <w:r w:rsidRPr="008D189C">
              <w:rPr>
                <w:rFonts w:ascii="Bookman Old Style" w:hAnsi="Bookman Old Style"/>
                <w:i/>
                <w:snapToGrid w:val="0"/>
                <w:sz w:val="18"/>
                <w:szCs w:val="22"/>
              </w:rPr>
              <w:t xml:space="preserve">  </w:t>
            </w:r>
          </w:p>
          <w:p w:rsidR="00E838AD" w:rsidRPr="008D189C" w:rsidRDefault="00296664" w:rsidP="00412203">
            <w:pPr>
              <w:adjustRightInd w:val="0"/>
              <w:snapToGrid w:val="0"/>
              <w:spacing w:line="240" w:lineRule="auto"/>
              <w:rPr>
                <w:rFonts w:ascii="Bookman Old Style" w:hAnsi="Bookman Old Style"/>
                <w:i/>
                <w:snapToGrid w:val="0"/>
                <w:sz w:val="12"/>
                <w:szCs w:val="22"/>
              </w:rPr>
            </w:pPr>
            <w:hyperlink r:id="rId8" w:history="1">
              <w:r w:rsidR="00E838AD" w:rsidRPr="008D189C">
                <w:rPr>
                  <w:rStyle w:val="Hyperlink"/>
                  <w:rFonts w:ascii="Bookman Old Style" w:hAnsi="Bookman Old Style"/>
                  <w:i/>
                  <w:snapToGrid w:val="0"/>
                  <w:sz w:val="12"/>
                  <w:szCs w:val="22"/>
                </w:rPr>
                <w:t>www.journal.lasigo.org/index.php/IJRS</w:t>
              </w:r>
            </w:hyperlink>
            <w:r w:rsidR="00E838AD" w:rsidRPr="008D189C">
              <w:rPr>
                <w:rFonts w:ascii="Bookman Old Style" w:hAnsi="Bookman Old Style"/>
                <w:i/>
                <w:snapToGrid w:val="0"/>
                <w:sz w:val="12"/>
                <w:szCs w:val="22"/>
              </w:rPr>
              <w:t xml:space="preserve"> </w:t>
            </w:r>
          </w:p>
          <w:p w:rsidR="00E838AD" w:rsidRPr="008D189C" w:rsidRDefault="00EC0D28" w:rsidP="00412203">
            <w:pPr>
              <w:adjustRightInd w:val="0"/>
              <w:snapToGrid w:val="0"/>
              <w:spacing w:line="240" w:lineRule="auto"/>
              <w:rPr>
                <w:rFonts w:ascii="Bookman Old Style" w:hAnsi="Bookman Old Style"/>
                <w:i/>
                <w:snapToGrid w:val="0"/>
                <w:sz w:val="16"/>
                <w:szCs w:val="22"/>
              </w:rPr>
            </w:pPr>
            <w:r w:rsidRPr="008D189C">
              <w:rPr>
                <w:rFonts w:ascii="Bookman Old Style" w:hAnsi="Bookman Old Style"/>
                <w:noProof/>
                <w:lang w:eastAsia="en-US"/>
              </w:rPr>
              <w:drawing>
                <wp:anchor distT="0" distB="0" distL="114300" distR="114300" simplePos="0" relativeHeight="251657728" behindDoc="1" locked="0" layoutInCell="1" allowOverlap="1">
                  <wp:simplePos x="0" y="0"/>
                  <wp:positionH relativeFrom="column">
                    <wp:posOffset>33655</wp:posOffset>
                  </wp:positionH>
                  <wp:positionV relativeFrom="paragraph">
                    <wp:posOffset>52070</wp:posOffset>
                  </wp:positionV>
                  <wp:extent cx="609600" cy="266700"/>
                  <wp:effectExtent l="0" t="0" r="0" b="0"/>
                  <wp:wrapNone/>
                  <wp:docPr id="3" name="Picture 3" descr="lasi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sigo.png"/>
                          <pic:cNvPicPr>
                            <a:picLocks noChangeAspect="1" noChangeArrowheads="1"/>
                          </pic:cNvPicPr>
                        </pic:nvPicPr>
                        <pic:blipFill>
                          <a:blip r:embed="rId9">
                            <a:extLst>
                              <a:ext uri="{28A0092B-C50C-407E-A947-70E740481C1C}">
                                <a14:useLocalDpi xmlns:a14="http://schemas.microsoft.com/office/drawing/2010/main" val="0"/>
                              </a:ext>
                            </a:extLst>
                          </a:blip>
                          <a:srcRect l="40887"/>
                          <a:stretch>
                            <a:fillRect/>
                          </a:stretch>
                        </pic:blipFill>
                        <pic:spPr bwMode="auto">
                          <a:xfrm>
                            <a:off x="0" y="0"/>
                            <a:ext cx="609600" cy="266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838AD" w:rsidRPr="008D189C" w:rsidRDefault="00E838AD" w:rsidP="00412203">
            <w:pPr>
              <w:adjustRightInd w:val="0"/>
              <w:snapToGrid w:val="0"/>
              <w:spacing w:line="240" w:lineRule="auto"/>
              <w:rPr>
                <w:rFonts w:ascii="Bookman Old Style" w:hAnsi="Bookman Old Style"/>
                <w:i/>
                <w:snapToGrid w:val="0"/>
                <w:sz w:val="14"/>
                <w:szCs w:val="22"/>
              </w:rPr>
            </w:pPr>
          </w:p>
          <w:p w:rsidR="00E838AD" w:rsidRPr="008D189C" w:rsidRDefault="00E838AD" w:rsidP="00412203">
            <w:pPr>
              <w:adjustRightInd w:val="0"/>
              <w:snapToGrid w:val="0"/>
              <w:spacing w:line="240" w:lineRule="auto"/>
              <w:ind w:left="873"/>
              <w:rPr>
                <w:rFonts w:ascii="Bookman Old Style" w:hAnsi="Bookman Old Style"/>
                <w:b/>
                <w:i/>
                <w:snapToGrid w:val="0"/>
                <w:sz w:val="18"/>
                <w:szCs w:val="22"/>
              </w:rPr>
            </w:pPr>
            <w:r w:rsidRPr="008D189C">
              <w:rPr>
                <w:rFonts w:ascii="Bookman Old Style" w:hAnsi="Bookman Old Style"/>
                <w:b/>
                <w:i/>
                <w:snapToGrid w:val="0"/>
                <w:sz w:val="18"/>
                <w:szCs w:val="22"/>
              </w:rPr>
              <w:t>Journal</w:t>
            </w:r>
          </w:p>
          <w:p w:rsidR="00E838AD" w:rsidRPr="008D189C" w:rsidRDefault="00E838AD" w:rsidP="00412203">
            <w:pPr>
              <w:adjustRightInd w:val="0"/>
              <w:snapToGrid w:val="0"/>
              <w:spacing w:line="240" w:lineRule="auto"/>
              <w:jc w:val="center"/>
              <w:rPr>
                <w:rFonts w:ascii="Bookman Old Style" w:hAnsi="Bookman Old Style"/>
                <w:i/>
                <w:snapToGrid w:val="0"/>
                <w:sz w:val="8"/>
                <w:szCs w:val="22"/>
              </w:rPr>
            </w:pPr>
          </w:p>
        </w:tc>
      </w:tr>
      <w:tr w:rsidR="00E838AD" w:rsidRPr="008D189C" w:rsidTr="00315C2E">
        <w:tc>
          <w:tcPr>
            <w:tcW w:w="5663" w:type="dxa"/>
            <w:vMerge/>
          </w:tcPr>
          <w:p w:rsidR="00E838AD" w:rsidRPr="008D189C" w:rsidRDefault="00E838AD" w:rsidP="00412203">
            <w:pPr>
              <w:adjustRightInd w:val="0"/>
              <w:snapToGrid w:val="0"/>
              <w:spacing w:line="240" w:lineRule="auto"/>
              <w:rPr>
                <w:rFonts w:ascii="Bookman Old Style" w:hAnsi="Bookman Old Style"/>
                <w:i/>
                <w:snapToGrid w:val="0"/>
                <w:szCs w:val="22"/>
              </w:rPr>
            </w:pPr>
          </w:p>
        </w:tc>
        <w:tc>
          <w:tcPr>
            <w:tcW w:w="268" w:type="dxa"/>
            <w:tcBorders>
              <w:right w:val="single" w:sz="4" w:space="0" w:color="auto"/>
            </w:tcBorders>
          </w:tcPr>
          <w:p w:rsidR="00E838AD" w:rsidRPr="008D189C" w:rsidRDefault="00E838AD" w:rsidP="00412203">
            <w:pPr>
              <w:adjustRightInd w:val="0"/>
              <w:snapToGrid w:val="0"/>
              <w:spacing w:line="240" w:lineRule="auto"/>
              <w:rPr>
                <w:rFonts w:ascii="Bookman Old Style" w:hAnsi="Bookman Old Style"/>
                <w:i/>
                <w:snapToGrid w:val="0"/>
                <w:szCs w:val="22"/>
              </w:rPr>
            </w:pPr>
          </w:p>
        </w:tc>
        <w:tc>
          <w:tcPr>
            <w:tcW w:w="3391" w:type="dxa"/>
            <w:tcBorders>
              <w:top w:val="single" w:sz="4" w:space="0" w:color="auto"/>
              <w:left w:val="single" w:sz="4" w:space="0" w:color="auto"/>
            </w:tcBorders>
          </w:tcPr>
          <w:p w:rsidR="00E838AD" w:rsidRPr="008D189C" w:rsidRDefault="00E838AD" w:rsidP="00412203">
            <w:pPr>
              <w:adjustRightInd w:val="0"/>
              <w:snapToGrid w:val="0"/>
              <w:spacing w:line="240" w:lineRule="auto"/>
              <w:rPr>
                <w:rFonts w:ascii="Bookman Old Style" w:hAnsi="Bookman Old Style"/>
                <w:i/>
                <w:snapToGrid w:val="0"/>
                <w:sz w:val="8"/>
                <w:szCs w:val="22"/>
              </w:rPr>
            </w:pPr>
          </w:p>
          <w:p w:rsidR="00E838AD" w:rsidRPr="008D189C" w:rsidRDefault="00E838AD" w:rsidP="00412203">
            <w:pPr>
              <w:adjustRightInd w:val="0"/>
              <w:snapToGrid w:val="0"/>
              <w:spacing w:line="240" w:lineRule="auto"/>
              <w:rPr>
                <w:rFonts w:ascii="Bookman Old Style" w:hAnsi="Bookman Old Style"/>
                <w:i/>
                <w:snapToGrid w:val="0"/>
                <w:szCs w:val="22"/>
              </w:rPr>
            </w:pPr>
            <w:r w:rsidRPr="008D189C">
              <w:rPr>
                <w:rFonts w:ascii="Bookman Old Style" w:hAnsi="Bookman Old Style"/>
                <w:i/>
                <w:snapToGrid w:val="0"/>
                <w:sz w:val="18"/>
                <w:szCs w:val="22"/>
              </w:rPr>
              <w:t>Article History</w:t>
            </w:r>
            <w:r w:rsidRPr="008D189C">
              <w:rPr>
                <w:rFonts w:ascii="Bookman Old Style" w:hAnsi="Bookman Old Style"/>
                <w:i/>
                <w:snapToGrid w:val="0"/>
                <w:szCs w:val="22"/>
              </w:rPr>
              <w:t xml:space="preserve"> </w:t>
            </w:r>
          </w:p>
          <w:p w:rsidR="00E838AD" w:rsidRPr="008D189C" w:rsidRDefault="00E838AD" w:rsidP="00412203">
            <w:pPr>
              <w:adjustRightInd w:val="0"/>
              <w:snapToGrid w:val="0"/>
              <w:spacing w:line="240" w:lineRule="auto"/>
              <w:rPr>
                <w:rFonts w:ascii="Bookman Old Style" w:hAnsi="Bookman Old Style"/>
                <w:i/>
                <w:snapToGrid w:val="0"/>
                <w:sz w:val="16"/>
                <w:szCs w:val="22"/>
              </w:rPr>
            </w:pPr>
            <w:r w:rsidRPr="008D189C">
              <w:rPr>
                <w:rFonts w:ascii="Bookman Old Style" w:hAnsi="Bookman Old Style"/>
                <w:i/>
                <w:snapToGrid w:val="0"/>
                <w:sz w:val="16"/>
                <w:szCs w:val="22"/>
              </w:rPr>
              <w:t>Received  :</w:t>
            </w:r>
          </w:p>
          <w:p w:rsidR="00E838AD" w:rsidRPr="008D189C" w:rsidRDefault="00E838AD" w:rsidP="00412203">
            <w:pPr>
              <w:adjustRightInd w:val="0"/>
              <w:snapToGrid w:val="0"/>
              <w:spacing w:line="240" w:lineRule="auto"/>
              <w:rPr>
                <w:rFonts w:ascii="Bookman Old Style" w:hAnsi="Bookman Old Style"/>
                <w:i/>
                <w:snapToGrid w:val="0"/>
                <w:sz w:val="16"/>
                <w:szCs w:val="22"/>
              </w:rPr>
            </w:pPr>
            <w:r w:rsidRPr="008D189C">
              <w:rPr>
                <w:rFonts w:ascii="Bookman Old Style" w:hAnsi="Bookman Old Style"/>
                <w:i/>
                <w:snapToGrid w:val="0"/>
                <w:sz w:val="16"/>
                <w:szCs w:val="22"/>
              </w:rPr>
              <w:t>Accepted  :</w:t>
            </w:r>
          </w:p>
          <w:p w:rsidR="00E838AD" w:rsidRPr="008D189C" w:rsidRDefault="00E838AD" w:rsidP="0043490A">
            <w:pPr>
              <w:adjustRightInd w:val="0"/>
              <w:snapToGrid w:val="0"/>
              <w:spacing w:line="240" w:lineRule="auto"/>
              <w:rPr>
                <w:rFonts w:ascii="Bookman Old Style" w:hAnsi="Bookman Old Style"/>
                <w:i/>
                <w:snapToGrid w:val="0"/>
                <w:szCs w:val="22"/>
              </w:rPr>
            </w:pPr>
            <w:r w:rsidRPr="008D189C">
              <w:rPr>
                <w:rFonts w:ascii="Bookman Old Style" w:hAnsi="Bookman Old Style"/>
                <w:i/>
                <w:snapToGrid w:val="0"/>
                <w:sz w:val="16"/>
                <w:szCs w:val="22"/>
              </w:rPr>
              <w:t>Published:</w:t>
            </w:r>
          </w:p>
        </w:tc>
      </w:tr>
    </w:tbl>
    <w:p w:rsidR="00E838AD" w:rsidRPr="008D189C" w:rsidRDefault="00FE12BD" w:rsidP="009C3531">
      <w:pPr>
        <w:spacing w:line="240" w:lineRule="auto"/>
        <w:rPr>
          <w:rFonts w:ascii="Bookman Old Style" w:hAnsi="Bookman Old Style"/>
          <w:b/>
          <w:szCs w:val="24"/>
        </w:rPr>
      </w:pPr>
      <w:proofErr w:type="spellStart"/>
      <w:r w:rsidRPr="008D189C">
        <w:rPr>
          <w:rFonts w:ascii="Bookman Old Style" w:hAnsi="Bookman Old Style"/>
          <w:b/>
          <w:szCs w:val="24"/>
        </w:rPr>
        <w:t>Vivi</w:t>
      </w:r>
      <w:proofErr w:type="spellEnd"/>
      <w:r w:rsidRPr="008D189C">
        <w:rPr>
          <w:rFonts w:ascii="Bookman Old Style" w:hAnsi="Bookman Old Style"/>
          <w:b/>
          <w:szCs w:val="24"/>
        </w:rPr>
        <w:t xml:space="preserve"> Sartika</w:t>
      </w:r>
      <w:r w:rsidR="00E838AD" w:rsidRPr="008D189C">
        <w:rPr>
          <w:rFonts w:ascii="Bookman Old Style" w:hAnsi="Bookman Old Style"/>
          <w:b/>
          <w:szCs w:val="24"/>
        </w:rPr>
        <w:t xml:space="preserve"> </w:t>
      </w:r>
    </w:p>
    <w:p w:rsidR="00E838AD" w:rsidRPr="008D189C" w:rsidRDefault="00483596" w:rsidP="009C3531">
      <w:pPr>
        <w:spacing w:line="240" w:lineRule="auto"/>
        <w:rPr>
          <w:rFonts w:ascii="Bookman Old Style" w:hAnsi="Bookman Old Style"/>
          <w:sz w:val="18"/>
          <w:szCs w:val="18"/>
        </w:rPr>
      </w:pPr>
      <w:r w:rsidRPr="008D189C">
        <w:rPr>
          <w:rFonts w:ascii="Bookman Old Style" w:hAnsi="Bookman Old Style"/>
          <w:sz w:val="18"/>
          <w:szCs w:val="18"/>
        </w:rPr>
        <w:t>UIN Imam Bonjol Padang</w:t>
      </w:r>
    </w:p>
    <w:p w:rsidR="009C3531" w:rsidRPr="008D189C" w:rsidRDefault="00296664" w:rsidP="009C3531">
      <w:pPr>
        <w:spacing w:line="240" w:lineRule="auto"/>
        <w:rPr>
          <w:rFonts w:ascii="Bookman Old Style" w:hAnsi="Bookman Old Style"/>
          <w:sz w:val="14"/>
          <w:szCs w:val="14"/>
        </w:rPr>
      </w:pPr>
      <w:hyperlink r:id="rId10" w:history="1">
        <w:r w:rsidR="00E838AD" w:rsidRPr="008D189C">
          <w:rPr>
            <w:rStyle w:val="Hyperlink"/>
            <w:rFonts w:ascii="Bookman Old Style" w:hAnsi="Bookman Old Style"/>
            <w:sz w:val="14"/>
            <w:szCs w:val="14"/>
          </w:rPr>
          <w:t>author@email.com</w:t>
        </w:r>
      </w:hyperlink>
    </w:p>
    <w:p w:rsidR="009C3531" w:rsidRPr="008D189C" w:rsidRDefault="009C3531" w:rsidP="009C3531">
      <w:pPr>
        <w:spacing w:line="240" w:lineRule="auto"/>
        <w:rPr>
          <w:rFonts w:ascii="Bookman Old Style" w:hAnsi="Bookman Old Style"/>
          <w:sz w:val="14"/>
          <w:szCs w:val="14"/>
        </w:rPr>
      </w:pPr>
    </w:p>
    <w:p w:rsidR="009C3531" w:rsidRPr="008D189C" w:rsidRDefault="009C3531" w:rsidP="009C3531">
      <w:pPr>
        <w:spacing w:line="240" w:lineRule="auto"/>
        <w:rPr>
          <w:rFonts w:ascii="Bookman Old Style" w:hAnsi="Bookman Old Style"/>
          <w:sz w:val="22"/>
          <w:szCs w:val="22"/>
        </w:rPr>
      </w:pPr>
    </w:p>
    <w:p w:rsidR="00E838AD" w:rsidRPr="008D189C" w:rsidRDefault="001C7C6E" w:rsidP="001C7C6E">
      <w:pPr>
        <w:spacing w:after="120" w:line="240" w:lineRule="auto"/>
        <w:rPr>
          <w:rFonts w:ascii="Bookman Old Style" w:hAnsi="Bookman Old Style"/>
          <w:b/>
          <w:sz w:val="22"/>
          <w:szCs w:val="22"/>
        </w:rPr>
      </w:pPr>
      <w:r w:rsidRPr="008D189C">
        <w:rPr>
          <w:rFonts w:ascii="Bookman Old Style" w:hAnsi="Bookman Old Style"/>
          <w:b/>
          <w:sz w:val="22"/>
          <w:szCs w:val="22"/>
        </w:rPr>
        <w:t xml:space="preserve">ABSTRACT </w:t>
      </w:r>
    </w:p>
    <w:p w:rsidR="001C7C6E" w:rsidRPr="008D189C" w:rsidRDefault="008057B3" w:rsidP="001C7C6E">
      <w:pPr>
        <w:spacing w:after="120" w:line="240" w:lineRule="auto"/>
        <w:rPr>
          <w:rFonts w:ascii="Bookman Old Style" w:hAnsi="Bookman Old Style"/>
          <w:sz w:val="22"/>
          <w:szCs w:val="22"/>
        </w:rPr>
      </w:pPr>
      <w:r w:rsidRPr="00AE3548">
        <w:rPr>
          <w:rFonts w:ascii="Bookman Old Style" w:hAnsi="Bookman Old Style"/>
          <w:sz w:val="20"/>
        </w:rPr>
        <w:t xml:space="preserve">Studi ini bertujuan untuk menjelaskan konstruksi makna cadar </w:t>
      </w:r>
      <w:r w:rsidR="00BE0952" w:rsidRPr="00AE3548">
        <w:rPr>
          <w:rFonts w:ascii="Bookman Old Style" w:hAnsi="Bookman Old Style"/>
          <w:sz w:val="20"/>
        </w:rPr>
        <w:t xml:space="preserve">bagi mahasiswi </w:t>
      </w:r>
      <w:r w:rsidRPr="00AE3548">
        <w:rPr>
          <w:rFonts w:ascii="Bookman Old Style" w:hAnsi="Bookman Old Style"/>
          <w:sz w:val="20"/>
        </w:rPr>
        <w:t xml:space="preserve">di perguruan tinggi UIN Imam Bonjol Padang. </w:t>
      </w:r>
      <w:r w:rsidR="00BE0952" w:rsidRPr="00AE3548">
        <w:rPr>
          <w:rFonts w:ascii="Bookman Old Style" w:hAnsi="Bookman Old Style"/>
          <w:sz w:val="20"/>
        </w:rPr>
        <w:t xml:space="preserve">Penelitian ini menggunakan </w:t>
      </w:r>
      <w:r w:rsidR="00302493" w:rsidRPr="00AE3548">
        <w:rPr>
          <w:rFonts w:ascii="Bookman Old Style" w:hAnsi="Bookman Old Style"/>
          <w:sz w:val="20"/>
        </w:rPr>
        <w:t xml:space="preserve">metode penelitian kualitatif </w:t>
      </w:r>
      <w:r w:rsidR="00302493" w:rsidRPr="00AE3548">
        <w:rPr>
          <w:rFonts w:ascii="Bookman Old Style" w:hAnsi="Bookman Old Style"/>
          <w:i/>
          <w:sz w:val="20"/>
        </w:rPr>
        <w:t>(</w:t>
      </w:r>
      <w:r w:rsidR="00045AB6" w:rsidRPr="00AE3548">
        <w:rPr>
          <w:rFonts w:ascii="Bookman Old Style" w:hAnsi="Bookman Old Style"/>
          <w:i/>
          <w:sz w:val="20"/>
        </w:rPr>
        <w:t>f</w:t>
      </w:r>
      <w:r w:rsidR="00302493" w:rsidRPr="00AE3548">
        <w:rPr>
          <w:rFonts w:ascii="Bookman Old Style" w:hAnsi="Bookman Old Style"/>
          <w:i/>
          <w:sz w:val="20"/>
        </w:rPr>
        <w:t>ield research)</w:t>
      </w:r>
      <w:r w:rsidR="00991806" w:rsidRPr="00AE3548">
        <w:rPr>
          <w:rFonts w:ascii="Bookman Old Style" w:hAnsi="Bookman Old Style"/>
          <w:sz w:val="20"/>
        </w:rPr>
        <w:t xml:space="preserve">, </w:t>
      </w:r>
      <w:r w:rsidR="00674AF9">
        <w:rPr>
          <w:rFonts w:ascii="Bookman Old Style" w:hAnsi="Bookman Old Style"/>
          <w:sz w:val="20"/>
        </w:rPr>
        <w:t xml:space="preserve">dengan </w:t>
      </w:r>
      <w:r w:rsidR="00991806" w:rsidRPr="00AE3548">
        <w:rPr>
          <w:rFonts w:ascii="Bookman Old Style" w:hAnsi="Bookman Old Style"/>
          <w:sz w:val="20"/>
        </w:rPr>
        <w:t xml:space="preserve">pengumpulan data </w:t>
      </w:r>
      <w:r w:rsidR="00674AF9">
        <w:rPr>
          <w:rFonts w:ascii="Bookman Old Style" w:hAnsi="Bookman Old Style"/>
          <w:sz w:val="20"/>
        </w:rPr>
        <w:t>menggunakan</w:t>
      </w:r>
      <w:r w:rsidR="00991806" w:rsidRPr="00AE3548">
        <w:rPr>
          <w:rFonts w:ascii="Bookman Old Style" w:hAnsi="Bookman Old Style"/>
          <w:sz w:val="20"/>
        </w:rPr>
        <w:t xml:space="preserve"> teknik wawancara mendalam</w:t>
      </w:r>
      <w:r w:rsidR="00AE3548">
        <w:rPr>
          <w:rFonts w:ascii="Bookman Old Style" w:hAnsi="Bookman Old Style"/>
          <w:sz w:val="20"/>
        </w:rPr>
        <w:t xml:space="preserve"> dengan mahasiswi bercadar di perguruan tinggi UIN Imam Bonjol Padang</w:t>
      </w:r>
      <w:r w:rsidR="00991806" w:rsidRPr="00AE3548">
        <w:rPr>
          <w:rFonts w:ascii="Bookman Old Style" w:hAnsi="Bookman Old Style"/>
          <w:sz w:val="20"/>
        </w:rPr>
        <w:t xml:space="preserve">. </w:t>
      </w:r>
      <w:r w:rsidR="006369C0">
        <w:rPr>
          <w:rFonts w:ascii="Bookman Old Style" w:hAnsi="Bookman Old Style"/>
          <w:sz w:val="20"/>
        </w:rPr>
        <w:t xml:space="preserve">Dengan teori konstruksi sosial Peter L Berger, studi ini menemukan ada 3 (tiga) proses yang dialami mahasiswi secara simultan. Pertama, proses </w:t>
      </w:r>
      <w:proofErr w:type="spellStart"/>
      <w:r w:rsidR="006369C0">
        <w:rPr>
          <w:rFonts w:ascii="Bookman Old Style" w:hAnsi="Bookman Old Style"/>
          <w:sz w:val="20"/>
        </w:rPr>
        <w:t>ekternalisasi</w:t>
      </w:r>
      <w:proofErr w:type="spellEnd"/>
      <w:r w:rsidR="006369C0">
        <w:rPr>
          <w:rFonts w:ascii="Bookman Old Style" w:hAnsi="Bookman Old Style"/>
          <w:sz w:val="20"/>
        </w:rPr>
        <w:t xml:space="preserve"> bahwa cadar adalah produk yang diciptakan oleh pengguna cadar</w:t>
      </w:r>
      <w:r w:rsidR="00674AF9">
        <w:rPr>
          <w:rFonts w:ascii="Bookman Old Style" w:hAnsi="Bookman Old Style"/>
          <w:sz w:val="20"/>
        </w:rPr>
        <w:t xml:space="preserve"> melalui [teman sebaya, kajian keagamaan dan literatur keagamaan]; kedua, </w:t>
      </w:r>
      <w:proofErr w:type="spellStart"/>
      <w:r w:rsidR="00674AF9">
        <w:rPr>
          <w:rFonts w:ascii="Bookman Old Style" w:hAnsi="Bookman Old Style"/>
          <w:sz w:val="20"/>
        </w:rPr>
        <w:t>objektivasi</w:t>
      </w:r>
      <w:proofErr w:type="spellEnd"/>
      <w:r w:rsidR="00674AF9">
        <w:rPr>
          <w:rFonts w:ascii="Bookman Old Style" w:hAnsi="Bookman Old Style"/>
          <w:sz w:val="20"/>
        </w:rPr>
        <w:t xml:space="preserve"> bahwa pengguna cadar dijadikan sebagai realitas yang nyata melalui doktrin dan dalil keagamaan; dan ketiga, internalisasi bahwa pengguna cadar memproduksi cadar sebagai identitas </w:t>
      </w:r>
      <w:r w:rsidR="00846055">
        <w:rPr>
          <w:rFonts w:ascii="Bookman Old Style" w:hAnsi="Bookman Old Style"/>
          <w:sz w:val="20"/>
        </w:rPr>
        <w:t>yang bersandar dengan nilai-nilai teologis.</w:t>
      </w:r>
      <w:r w:rsidR="00674AF9">
        <w:rPr>
          <w:rFonts w:ascii="Bookman Old Style" w:hAnsi="Bookman Old Style"/>
          <w:sz w:val="20"/>
        </w:rPr>
        <w:t xml:space="preserve"> </w:t>
      </w:r>
      <w:r w:rsidR="006369C0">
        <w:rPr>
          <w:rFonts w:ascii="Bookman Old Style" w:hAnsi="Bookman Old Style"/>
          <w:sz w:val="20"/>
        </w:rPr>
        <w:t xml:space="preserve"> </w:t>
      </w:r>
      <w:r w:rsidR="00302493" w:rsidRPr="00AE3548">
        <w:rPr>
          <w:rFonts w:ascii="Bookman Old Style" w:hAnsi="Bookman Old Style"/>
          <w:sz w:val="22"/>
          <w:szCs w:val="22"/>
        </w:rPr>
        <w:t xml:space="preserve"> </w:t>
      </w:r>
    </w:p>
    <w:p w:rsidR="00E838AD" w:rsidRPr="008D189C" w:rsidRDefault="00E838AD" w:rsidP="009C3531">
      <w:pPr>
        <w:spacing w:line="240" w:lineRule="auto"/>
        <w:rPr>
          <w:rFonts w:ascii="Bookman Old Style" w:hAnsi="Bookman Old Style"/>
          <w:sz w:val="20"/>
        </w:rPr>
      </w:pPr>
      <w:r w:rsidRPr="008D189C">
        <w:rPr>
          <w:rFonts w:ascii="Bookman Old Style" w:hAnsi="Bookman Old Style"/>
          <w:sz w:val="20"/>
        </w:rPr>
        <w:t>Keywords:</w:t>
      </w:r>
      <w:r w:rsidRPr="008D189C">
        <w:rPr>
          <w:rFonts w:ascii="Bookman Old Style" w:hAnsi="Bookman Old Style"/>
          <w:b/>
          <w:sz w:val="20"/>
        </w:rPr>
        <w:t xml:space="preserve"> </w:t>
      </w:r>
      <w:r w:rsidR="00086270" w:rsidRPr="008D189C">
        <w:rPr>
          <w:rFonts w:ascii="Bookman Old Style" w:hAnsi="Bookman Old Style"/>
          <w:sz w:val="20"/>
        </w:rPr>
        <w:t>Konstruksi;</w:t>
      </w:r>
      <w:r w:rsidR="008057B3">
        <w:rPr>
          <w:rFonts w:ascii="Bookman Old Style" w:hAnsi="Bookman Old Style"/>
          <w:sz w:val="20"/>
        </w:rPr>
        <w:t xml:space="preserve"> Cadar</w:t>
      </w:r>
      <w:r w:rsidR="00086270" w:rsidRPr="008D189C">
        <w:rPr>
          <w:rFonts w:ascii="Bookman Old Style" w:hAnsi="Bookman Old Style"/>
          <w:sz w:val="20"/>
        </w:rPr>
        <w:t xml:space="preserve">; </w:t>
      </w:r>
      <w:r w:rsidR="008057B3">
        <w:rPr>
          <w:rFonts w:ascii="Bookman Old Style" w:hAnsi="Bookman Old Style"/>
          <w:sz w:val="20"/>
        </w:rPr>
        <w:t>Perguruan Tinggi</w:t>
      </w:r>
      <w:r w:rsidR="00086270" w:rsidRPr="008D189C">
        <w:rPr>
          <w:rFonts w:ascii="Bookman Old Style" w:hAnsi="Bookman Old Style"/>
          <w:sz w:val="20"/>
        </w:rPr>
        <w:t xml:space="preserve">. </w:t>
      </w:r>
      <w:r w:rsidRPr="008D189C">
        <w:rPr>
          <w:rFonts w:ascii="Bookman Old Style" w:hAnsi="Bookman Old Style"/>
          <w:sz w:val="20"/>
        </w:rPr>
        <w:t xml:space="preserve"> </w:t>
      </w:r>
    </w:p>
    <w:p w:rsidR="00E838AD" w:rsidRPr="008D189C" w:rsidRDefault="00E838AD" w:rsidP="009C3531">
      <w:pPr>
        <w:pStyle w:val="MDPI19line"/>
        <w:spacing w:line="240" w:lineRule="auto"/>
        <w:rPr>
          <w:rFonts w:ascii="Bookman Old Style" w:hAnsi="Bookman Old Style"/>
          <w:szCs w:val="20"/>
        </w:rPr>
      </w:pPr>
    </w:p>
    <w:p w:rsidR="000F78EB" w:rsidRPr="008D189C" w:rsidRDefault="000F78EB" w:rsidP="000D39DE">
      <w:pPr>
        <w:pStyle w:val="MDPI21heading1"/>
        <w:spacing w:before="0" w:after="0" w:line="240" w:lineRule="auto"/>
        <w:rPr>
          <w:rFonts w:ascii="Bookman Old Style" w:hAnsi="Bookman Old Style"/>
          <w:szCs w:val="20"/>
        </w:rPr>
      </w:pPr>
    </w:p>
    <w:p w:rsidR="00E41A4C" w:rsidRPr="008D189C" w:rsidRDefault="00E838AD" w:rsidP="00EF6AE4">
      <w:pPr>
        <w:pStyle w:val="MDPI21heading1"/>
        <w:numPr>
          <w:ilvl w:val="0"/>
          <w:numId w:val="1"/>
        </w:numPr>
        <w:spacing w:before="0" w:line="240" w:lineRule="auto"/>
        <w:ind w:left="357" w:hanging="357"/>
        <w:rPr>
          <w:rFonts w:ascii="Bookman Old Style" w:hAnsi="Bookman Old Style"/>
          <w:szCs w:val="20"/>
        </w:rPr>
      </w:pPr>
      <w:r w:rsidRPr="008D189C">
        <w:rPr>
          <w:rFonts w:ascii="Bookman Old Style" w:hAnsi="Bookman Old Style"/>
          <w:szCs w:val="20"/>
        </w:rPr>
        <w:t>Introduction</w:t>
      </w:r>
    </w:p>
    <w:p w:rsidR="007D1230" w:rsidRDefault="00E41A4C" w:rsidP="007D1230">
      <w:pPr>
        <w:pStyle w:val="BodyText"/>
        <w:ind w:right="135" w:firstLine="284"/>
        <w:jc w:val="both"/>
        <w:rPr>
          <w:rFonts w:ascii="Bookman Old Style" w:hAnsi="Bookman Old Style"/>
          <w:sz w:val="20"/>
          <w:szCs w:val="20"/>
        </w:rPr>
      </w:pPr>
      <w:r w:rsidRPr="008D189C">
        <w:rPr>
          <w:rFonts w:ascii="Bookman Old Style" w:hAnsi="Bookman Old Style"/>
          <w:sz w:val="20"/>
          <w:szCs w:val="20"/>
        </w:rPr>
        <w:t xml:space="preserve">Penggunaan cadar di kalangan mahasiswi </w:t>
      </w:r>
      <w:r w:rsidR="002D7988" w:rsidRPr="008D189C">
        <w:rPr>
          <w:rFonts w:ascii="Bookman Old Style" w:hAnsi="Bookman Old Style"/>
          <w:sz w:val="20"/>
          <w:szCs w:val="20"/>
        </w:rPr>
        <w:t xml:space="preserve">pada </w:t>
      </w:r>
      <w:r w:rsidRPr="008D189C">
        <w:rPr>
          <w:rFonts w:ascii="Bookman Old Style" w:hAnsi="Bookman Old Style"/>
          <w:sz w:val="20"/>
          <w:szCs w:val="20"/>
        </w:rPr>
        <w:t>perguruan tinggi terus mengalami peningkatan yang signifikan. Peningkatan penggunaan cadar dapat ditemukan di Universitas Islam Neg</w:t>
      </w:r>
      <w:r w:rsidR="00524A35" w:rsidRPr="008D189C">
        <w:rPr>
          <w:rFonts w:ascii="Bookman Old Style" w:hAnsi="Bookman Old Style"/>
          <w:sz w:val="20"/>
          <w:szCs w:val="20"/>
        </w:rPr>
        <w:t>e</w:t>
      </w:r>
      <w:r w:rsidRPr="008D189C">
        <w:rPr>
          <w:rFonts w:ascii="Bookman Old Style" w:hAnsi="Bookman Old Style"/>
          <w:sz w:val="20"/>
          <w:szCs w:val="20"/>
        </w:rPr>
        <w:t>ri (UIN) Imam Bonjol Padang dalam setiap Tahun Ajaran-nya. Pada Tahun Ajaran 2016/2017 mahasiswi yang menggunakan cadar sebanyak 3 orang, di Tahun Ajaran 2017/2018 penggunaan cadar mengalami peningkatan menjadi 20 orang mahasiswi. Begitu seterusnya, di Tahun Ajaran 2018/2019 pengguna cadar mengalami peningkatan sebanyak 66 orang mahasiswi (L</w:t>
      </w:r>
      <w:r w:rsidR="003026F5" w:rsidRPr="008D189C">
        <w:rPr>
          <w:rFonts w:ascii="Bookman Old Style" w:hAnsi="Bookman Old Style"/>
          <w:sz w:val="20"/>
          <w:szCs w:val="20"/>
        </w:rPr>
        <w:t>aporan Rekepitulasi UIN, 2019).</w:t>
      </w:r>
    </w:p>
    <w:p w:rsidR="007D1230" w:rsidRDefault="00303F7E" w:rsidP="007D1230">
      <w:pPr>
        <w:pStyle w:val="BodyText"/>
        <w:ind w:right="135" w:firstLine="284"/>
        <w:jc w:val="both"/>
        <w:rPr>
          <w:rFonts w:ascii="Bookman Old Style" w:hAnsi="Bookman Old Style"/>
          <w:sz w:val="20"/>
          <w:szCs w:val="20"/>
        </w:rPr>
      </w:pPr>
      <w:r w:rsidRPr="008D189C">
        <w:rPr>
          <w:rFonts w:ascii="Bookman Old Style" w:hAnsi="Bookman Old Style"/>
          <w:sz w:val="20"/>
          <w:szCs w:val="20"/>
        </w:rPr>
        <w:t xml:space="preserve">Cadar merupakan versi lanjutan dari penggunaan jilbab, yang menjadi fashion “kekinian” dan banyak mendapat sorotan dalam beberapa tahun belakangan </w:t>
      </w:r>
      <w:r w:rsidRPr="008D189C">
        <w:rPr>
          <w:rFonts w:ascii="Bookman Old Style" w:hAnsi="Bookman Old Style"/>
          <w:sz w:val="20"/>
          <w:szCs w:val="20"/>
        </w:rPr>
        <w:fldChar w:fldCharType="begin" w:fldLock="1"/>
      </w:r>
      <w:r w:rsidRPr="008D189C">
        <w:rPr>
          <w:rFonts w:ascii="Bookman Old Style" w:hAnsi="Bookman Old Style"/>
          <w:sz w:val="20"/>
          <w:szCs w:val="20"/>
        </w:rPr>
        <w:instrText>ADDIN CSL_CITATION {"citationItems":[{"id":"ITEM-1","itemData":{"DOI":"10.30829/juspi.v3i1.3142","abstract":"Penelitian ini bertujuan untuk mengetahui mulai dari asal usul cadar wanita, pengertian cadar, hingga cadar menurut persepsi agama dan budaya. Selanjutnya penelitian ini menggunakan metode penelitian kualitatif, dengan penelitian kepustakaan terhadap sumber tertulis seperti artikel dan buku-buku, yang di dalamnya terdapat data-data tanpa melewatkan proses verifikasi dan interpretasi. Hasil penelitian menunjukkan bahwa umat Islam menganggap cadar berasal dari budaya masyarakat Arab yang akhirnya menjadi pembahasan dalam Islam. Asal-usul cadar semakin ditujukan ke bangsa Arab sebagai budaya mereka. Padahal bisa terjadi tradisi bercadar tidak berasal dari mereka. Banyak sekali tuduhan-tuduhan tidak penting terhadap Islam yang datang dari orang-orang yang tidak bertanggung jawab, seperti halnya mereka menuduh hijab dan cadar berasal dari budaya perempuan-perempuan Arab jauh sebelum Islam masuk, tepatnya di masa Jahiliyah, kemudian berlanjut warisan jahiliyah ini ke orang-orang Muslim di abad-abad berikutnya, khususnya setelah masa Nabi. Mereka sangat pandai berusaha menghantam beberapa ajaran Islam, seperti mencari sejarah lahirnya cadar atau beberapa tradisi masyarakat tertentu yang dikaitkan ke masalah syari’ah, agar menggoncang pembahasan yang telah ditetapkan oleh ulama sebagai ahlinya. Kata Kunci: Cadar, agama, budaya.","author":[{"dropping-particle":"","family":"Mujahidin","given":"","non-dropping-particle":"","parse-names":false,"suffix":""}],"container-title":"JUSPI: Jurnal Sejarah Peradaban Islam","id":"ITEM-1","issue":"1","issued":{"date-parts":[["2019"]]},"page":"11-16","title":"Cadar: Antara Ajaran Agama dan Budaya","type":"article-journal","volume":"3"},"uris":["http://www.mendeley.com/documents/?uuid=14422c9c-6abd-43a8-8e62-53402133aaf2"]}],"mendeley":{"formattedCitation":"(Mujahidin, 2019)","plainTextFormattedCitation":"(Mujahidin, 2019)","previouslyFormattedCitation":"(Mujahidin, 2019)"},"properties":{"noteIndex":0},"schema":"https://github.com/citation-style-language/schema/raw/master/csl-citation.json"}</w:instrText>
      </w:r>
      <w:r w:rsidRPr="008D189C">
        <w:rPr>
          <w:rFonts w:ascii="Bookman Old Style" w:hAnsi="Bookman Old Style"/>
          <w:sz w:val="20"/>
          <w:szCs w:val="20"/>
        </w:rPr>
        <w:fldChar w:fldCharType="separate"/>
      </w:r>
      <w:r w:rsidRPr="008D189C">
        <w:rPr>
          <w:rFonts w:ascii="Bookman Old Style" w:hAnsi="Bookman Old Style"/>
          <w:noProof/>
          <w:sz w:val="20"/>
          <w:szCs w:val="20"/>
        </w:rPr>
        <w:t>(Mujahidin, 2019)</w:t>
      </w:r>
      <w:r w:rsidRPr="008D189C">
        <w:rPr>
          <w:rFonts w:ascii="Bookman Old Style" w:hAnsi="Bookman Old Style"/>
          <w:sz w:val="20"/>
          <w:szCs w:val="20"/>
        </w:rPr>
        <w:fldChar w:fldCharType="end"/>
      </w:r>
      <w:r w:rsidRPr="008D189C">
        <w:rPr>
          <w:rFonts w:ascii="Bookman Old Style" w:hAnsi="Bookman Old Style"/>
          <w:sz w:val="20"/>
          <w:szCs w:val="20"/>
        </w:rPr>
        <w:t xml:space="preserve">. </w:t>
      </w:r>
      <w:r w:rsidR="00752F86" w:rsidRPr="008D189C">
        <w:rPr>
          <w:rFonts w:ascii="Bookman Old Style" w:hAnsi="Bookman Old Style"/>
          <w:sz w:val="20"/>
          <w:szCs w:val="20"/>
        </w:rPr>
        <w:t>Paling tidak a</w:t>
      </w:r>
      <w:r w:rsidR="00FE53C4" w:rsidRPr="008D189C">
        <w:rPr>
          <w:rFonts w:ascii="Bookman Old Style" w:hAnsi="Bookman Old Style"/>
          <w:sz w:val="20"/>
          <w:szCs w:val="20"/>
        </w:rPr>
        <w:t>da dua hal yang terus terjadi dari berkembang</w:t>
      </w:r>
      <w:r w:rsidR="008C68E4" w:rsidRPr="008D189C">
        <w:rPr>
          <w:rFonts w:ascii="Bookman Old Style" w:hAnsi="Bookman Old Style"/>
          <w:sz w:val="20"/>
          <w:szCs w:val="20"/>
        </w:rPr>
        <w:t>nya</w:t>
      </w:r>
      <w:r w:rsidR="00FE53C4" w:rsidRPr="008D189C">
        <w:rPr>
          <w:rFonts w:ascii="Bookman Old Style" w:hAnsi="Bookman Old Style"/>
          <w:sz w:val="20"/>
          <w:szCs w:val="20"/>
        </w:rPr>
        <w:t xml:space="preserve"> pengguna cadar di Indonesia. Pertama; soal pola dan stigmati</w:t>
      </w:r>
      <w:r w:rsidR="008C68E4" w:rsidRPr="008D189C">
        <w:rPr>
          <w:rFonts w:ascii="Bookman Old Style" w:hAnsi="Bookman Old Style"/>
          <w:sz w:val="20"/>
          <w:szCs w:val="20"/>
        </w:rPr>
        <w:t>s</w:t>
      </w:r>
      <w:r w:rsidR="00FE53C4" w:rsidRPr="008D189C">
        <w:rPr>
          <w:rFonts w:ascii="Bookman Old Style" w:hAnsi="Bookman Old Style"/>
          <w:sz w:val="20"/>
          <w:szCs w:val="20"/>
        </w:rPr>
        <w:t xml:space="preserve">asi terhadap pengguna cadar yang terus-menerus dilakukan dan kedua; soal </w:t>
      </w:r>
      <w:r w:rsidR="001A2137" w:rsidRPr="008D189C">
        <w:rPr>
          <w:rFonts w:ascii="Bookman Old Style" w:hAnsi="Bookman Old Style"/>
          <w:sz w:val="20"/>
          <w:szCs w:val="20"/>
        </w:rPr>
        <w:t xml:space="preserve">terjadinya </w:t>
      </w:r>
      <w:r w:rsidR="0052474F" w:rsidRPr="008D189C">
        <w:rPr>
          <w:rFonts w:ascii="Bookman Old Style" w:hAnsi="Bookman Old Style"/>
          <w:sz w:val="20"/>
          <w:szCs w:val="20"/>
        </w:rPr>
        <w:t xml:space="preserve">cadarisasi </w:t>
      </w:r>
      <w:r w:rsidR="00EE502D" w:rsidRPr="008D189C">
        <w:rPr>
          <w:rFonts w:ascii="Bookman Old Style" w:hAnsi="Bookman Old Style"/>
          <w:sz w:val="20"/>
          <w:szCs w:val="20"/>
        </w:rPr>
        <w:t>pada dunia pendidikan yang juga terus</w:t>
      </w:r>
      <w:r w:rsidRPr="008D189C">
        <w:rPr>
          <w:rFonts w:ascii="Bookman Old Style" w:hAnsi="Bookman Old Style"/>
          <w:sz w:val="20"/>
          <w:szCs w:val="20"/>
        </w:rPr>
        <w:t>-menerus</w:t>
      </w:r>
      <w:r w:rsidR="00EE502D" w:rsidRPr="008D189C">
        <w:rPr>
          <w:rFonts w:ascii="Bookman Old Style" w:hAnsi="Bookman Old Style"/>
          <w:sz w:val="20"/>
          <w:szCs w:val="20"/>
        </w:rPr>
        <w:t xml:space="preserve"> </w:t>
      </w:r>
      <w:r w:rsidRPr="008D189C">
        <w:rPr>
          <w:rFonts w:ascii="Bookman Old Style" w:hAnsi="Bookman Old Style"/>
          <w:sz w:val="20"/>
          <w:szCs w:val="20"/>
        </w:rPr>
        <w:t>berkembang</w:t>
      </w:r>
      <w:r w:rsidR="00EE502D" w:rsidRPr="008D189C">
        <w:rPr>
          <w:rFonts w:ascii="Bookman Old Style" w:hAnsi="Bookman Old Style"/>
          <w:sz w:val="20"/>
          <w:szCs w:val="20"/>
        </w:rPr>
        <w:t>.</w:t>
      </w:r>
      <w:r w:rsidR="004224A3" w:rsidRPr="008D189C">
        <w:rPr>
          <w:rFonts w:ascii="Bookman Old Style" w:hAnsi="Bookman Old Style"/>
          <w:sz w:val="20"/>
          <w:szCs w:val="20"/>
        </w:rPr>
        <w:t xml:space="preserve"> </w:t>
      </w:r>
      <w:r w:rsidR="00752F86" w:rsidRPr="008D189C">
        <w:rPr>
          <w:rFonts w:ascii="Bookman Old Style" w:hAnsi="Bookman Old Style"/>
          <w:sz w:val="20"/>
          <w:szCs w:val="20"/>
        </w:rPr>
        <w:t>Klaim bahwa pengguna cadar merupakan aktor-aktor radikalis dan teroris</w:t>
      </w:r>
      <w:r w:rsidR="00EE502D" w:rsidRPr="008D189C">
        <w:rPr>
          <w:rFonts w:ascii="Bookman Old Style" w:hAnsi="Bookman Old Style"/>
          <w:sz w:val="20"/>
          <w:szCs w:val="20"/>
        </w:rPr>
        <w:t>me</w:t>
      </w:r>
      <w:r w:rsidR="00640816" w:rsidRPr="008D189C">
        <w:rPr>
          <w:rFonts w:ascii="Bookman Old Style" w:hAnsi="Bookman Old Style"/>
          <w:sz w:val="20"/>
          <w:szCs w:val="20"/>
        </w:rPr>
        <w:t>, didasarkan pada</w:t>
      </w:r>
      <w:r w:rsidR="00752F86" w:rsidRPr="008D189C">
        <w:rPr>
          <w:rFonts w:ascii="Bookman Old Style" w:hAnsi="Bookman Old Style"/>
          <w:sz w:val="20"/>
          <w:szCs w:val="20"/>
        </w:rPr>
        <w:t xml:space="preserve"> </w:t>
      </w:r>
      <w:r w:rsidRPr="008D189C">
        <w:rPr>
          <w:rFonts w:ascii="Bookman Old Style" w:hAnsi="Bookman Old Style"/>
          <w:sz w:val="20"/>
          <w:szCs w:val="20"/>
        </w:rPr>
        <w:t>maraknya</w:t>
      </w:r>
      <w:r w:rsidR="00AB2285" w:rsidRPr="008D189C">
        <w:rPr>
          <w:rFonts w:ascii="Bookman Old Style" w:hAnsi="Bookman Old Style"/>
          <w:sz w:val="20"/>
          <w:szCs w:val="20"/>
        </w:rPr>
        <w:t xml:space="preserve"> </w:t>
      </w:r>
      <w:r w:rsidR="00FE53C4" w:rsidRPr="008D189C">
        <w:rPr>
          <w:rFonts w:ascii="Bookman Old Style" w:hAnsi="Bookman Old Style"/>
          <w:sz w:val="20"/>
          <w:szCs w:val="20"/>
        </w:rPr>
        <w:t xml:space="preserve">fenomena yang </w:t>
      </w:r>
      <w:r w:rsidR="00640816" w:rsidRPr="008D189C">
        <w:rPr>
          <w:rFonts w:ascii="Bookman Old Style" w:hAnsi="Bookman Old Style"/>
          <w:sz w:val="20"/>
          <w:szCs w:val="20"/>
        </w:rPr>
        <w:t>membawa</w:t>
      </w:r>
      <w:r w:rsidR="00FE53C4" w:rsidRPr="008D189C">
        <w:rPr>
          <w:rFonts w:ascii="Bookman Old Style" w:hAnsi="Bookman Old Style"/>
          <w:sz w:val="20"/>
          <w:szCs w:val="20"/>
        </w:rPr>
        <w:t xml:space="preserve"> “cadar” </w:t>
      </w:r>
      <w:r w:rsidR="00752F86" w:rsidRPr="008D189C">
        <w:rPr>
          <w:rFonts w:ascii="Bookman Old Style" w:hAnsi="Bookman Old Style"/>
          <w:sz w:val="20"/>
          <w:szCs w:val="20"/>
        </w:rPr>
        <w:t xml:space="preserve">pada </w:t>
      </w:r>
      <w:r w:rsidR="00FE53C4" w:rsidRPr="008D189C">
        <w:rPr>
          <w:rFonts w:ascii="Bookman Old Style" w:hAnsi="Bookman Old Style"/>
          <w:sz w:val="20"/>
          <w:szCs w:val="20"/>
        </w:rPr>
        <w:t>tindakan kekerasan</w:t>
      </w:r>
      <w:r w:rsidR="00D3158D" w:rsidRPr="008D189C">
        <w:rPr>
          <w:rFonts w:ascii="Bookman Old Style" w:hAnsi="Bookman Old Style"/>
          <w:sz w:val="20"/>
          <w:szCs w:val="20"/>
        </w:rPr>
        <w:t xml:space="preserve"> yang mengatasnamakan agama, seperti pengeboman rumah ibadah di Surabaya dan Pekanbaru 2018 silam </w:t>
      </w:r>
      <w:r w:rsidR="00D3158D" w:rsidRPr="008D189C">
        <w:rPr>
          <w:rFonts w:ascii="Bookman Old Style" w:hAnsi="Bookman Old Style"/>
          <w:sz w:val="20"/>
          <w:szCs w:val="20"/>
        </w:rPr>
        <w:fldChar w:fldCharType="begin" w:fldLock="1"/>
      </w:r>
      <w:r w:rsidR="00D3158D" w:rsidRPr="008D189C">
        <w:rPr>
          <w:rFonts w:ascii="Bookman Old Style" w:hAnsi="Bookman Old Style"/>
          <w:sz w:val="20"/>
          <w:szCs w:val="20"/>
        </w:rPr>
        <w:instrText>ADDIN CSL_CITATION {"citationItems":[{"id":"ITEM-1","itemData":{"URL":"https://www.bbc.com/indonesia/trensosial-44199590","author":[{"dropping-particle":"","family":"BBC News","given":"","non-dropping-particle":"","parse-names":false,"suffix":""}],"container-title":"bbc.com","id":"ITEM-1","issued":{"date-parts":[["2018"]]},"title":"Menyusul Serangan Teror, Pemakai Cadar dan Celana Cingkrang Menangkis Kecurigaan","type":"webpage"},"uris":["http://www.mendeley.com/documents/?uuid=1bcc6729-6e9a-490e-a4a0-d899fe943ec9"]}],"mendeley":{"formattedCitation":"(BBC News, 2018)","plainTextFormattedCitation":"(BBC News, 2018)","previouslyFormattedCitation":"(BBC News, 2018)"},"properties":{"noteIndex":0},"schema":"https://github.com/citation-style-language/schema/raw/master/csl-citation.json"}</w:instrText>
      </w:r>
      <w:r w:rsidR="00D3158D" w:rsidRPr="008D189C">
        <w:rPr>
          <w:rFonts w:ascii="Bookman Old Style" w:hAnsi="Bookman Old Style"/>
          <w:sz w:val="20"/>
          <w:szCs w:val="20"/>
        </w:rPr>
        <w:fldChar w:fldCharType="separate"/>
      </w:r>
      <w:r w:rsidR="00D3158D" w:rsidRPr="008D189C">
        <w:rPr>
          <w:rFonts w:ascii="Bookman Old Style" w:hAnsi="Bookman Old Style"/>
          <w:noProof/>
          <w:sz w:val="20"/>
          <w:szCs w:val="20"/>
        </w:rPr>
        <w:t>(BBC News, 2018)</w:t>
      </w:r>
      <w:r w:rsidR="00D3158D" w:rsidRPr="008D189C">
        <w:rPr>
          <w:rFonts w:ascii="Bookman Old Style" w:hAnsi="Bookman Old Style"/>
          <w:sz w:val="20"/>
          <w:szCs w:val="20"/>
        </w:rPr>
        <w:fldChar w:fldCharType="end"/>
      </w:r>
      <w:r w:rsidR="00752F86" w:rsidRPr="008D189C">
        <w:rPr>
          <w:rFonts w:ascii="Bookman Old Style" w:hAnsi="Bookman Old Style"/>
          <w:sz w:val="20"/>
          <w:szCs w:val="20"/>
        </w:rPr>
        <w:t>.</w:t>
      </w:r>
      <w:r w:rsidR="00640816" w:rsidRPr="008D189C">
        <w:rPr>
          <w:rFonts w:ascii="Bookman Old Style" w:hAnsi="Bookman Old Style"/>
          <w:sz w:val="20"/>
          <w:szCs w:val="20"/>
        </w:rPr>
        <w:t xml:space="preserve"> </w:t>
      </w:r>
      <w:r w:rsidR="004224A3" w:rsidRPr="008D189C">
        <w:rPr>
          <w:rFonts w:ascii="Bookman Old Style" w:hAnsi="Bookman Old Style"/>
          <w:sz w:val="20"/>
          <w:szCs w:val="20"/>
        </w:rPr>
        <w:t>Pada konteks ini, cadar dipandang sebagai</w:t>
      </w:r>
      <w:r w:rsidR="00EE502D" w:rsidRPr="008D189C">
        <w:rPr>
          <w:rFonts w:ascii="Bookman Old Style" w:hAnsi="Bookman Old Style"/>
          <w:sz w:val="20"/>
          <w:szCs w:val="20"/>
        </w:rPr>
        <w:t xml:space="preserve"> simbol yang merepresenta</w:t>
      </w:r>
      <w:r w:rsidRPr="008D189C">
        <w:rPr>
          <w:rFonts w:ascii="Bookman Old Style" w:hAnsi="Bookman Old Style"/>
          <w:sz w:val="20"/>
          <w:szCs w:val="20"/>
        </w:rPr>
        <w:t>si</w:t>
      </w:r>
      <w:r w:rsidR="00EE502D" w:rsidRPr="008D189C">
        <w:rPr>
          <w:rFonts w:ascii="Bookman Old Style" w:hAnsi="Bookman Old Style"/>
          <w:sz w:val="20"/>
          <w:szCs w:val="20"/>
        </w:rPr>
        <w:t>kan ideologi kelompok tertentu</w:t>
      </w:r>
      <w:r w:rsidR="000D39DE" w:rsidRPr="008D189C">
        <w:rPr>
          <w:rFonts w:ascii="Bookman Old Style" w:hAnsi="Bookman Old Style"/>
          <w:sz w:val="20"/>
          <w:szCs w:val="20"/>
        </w:rPr>
        <w:t xml:space="preserve"> yang mengancam kehidupan </w:t>
      </w:r>
      <w:r w:rsidR="00F95547" w:rsidRPr="008D189C">
        <w:rPr>
          <w:rFonts w:ascii="Bookman Old Style" w:hAnsi="Bookman Old Style"/>
          <w:sz w:val="20"/>
          <w:szCs w:val="20"/>
        </w:rPr>
        <w:t>berbangsa dan bernegara.</w:t>
      </w:r>
    </w:p>
    <w:p w:rsidR="007D1230" w:rsidRDefault="009B0E5D" w:rsidP="003F6F25">
      <w:pPr>
        <w:pStyle w:val="BodyText"/>
        <w:ind w:right="135" w:firstLine="284"/>
        <w:jc w:val="both"/>
        <w:rPr>
          <w:rFonts w:ascii="Bookman Old Style" w:hAnsi="Bookman Old Style"/>
          <w:sz w:val="20"/>
          <w:szCs w:val="20"/>
        </w:rPr>
      </w:pPr>
      <w:r w:rsidRPr="008D189C">
        <w:rPr>
          <w:rFonts w:ascii="Bookman Old Style" w:hAnsi="Bookman Old Style"/>
          <w:sz w:val="20"/>
          <w:szCs w:val="20"/>
        </w:rPr>
        <w:t xml:space="preserve">Lebih lanjut, </w:t>
      </w:r>
      <w:r w:rsidR="000D39DE" w:rsidRPr="008D189C">
        <w:rPr>
          <w:rFonts w:ascii="Bookman Old Style" w:hAnsi="Bookman Old Style"/>
          <w:sz w:val="20"/>
          <w:szCs w:val="20"/>
        </w:rPr>
        <w:t>s</w:t>
      </w:r>
      <w:r w:rsidR="001C6402" w:rsidRPr="008D189C">
        <w:rPr>
          <w:rFonts w:ascii="Bookman Old Style" w:hAnsi="Bookman Old Style"/>
          <w:sz w:val="20"/>
          <w:szCs w:val="20"/>
        </w:rPr>
        <w:t xml:space="preserve">ebagai simbol </w:t>
      </w:r>
      <w:r w:rsidR="002D627D" w:rsidRPr="008D189C">
        <w:rPr>
          <w:rFonts w:ascii="Bookman Old Style" w:hAnsi="Bookman Old Style"/>
          <w:sz w:val="20"/>
          <w:szCs w:val="20"/>
        </w:rPr>
        <w:t>sekaligus menjadi identitas</w:t>
      </w:r>
      <w:r w:rsidR="00454EDC" w:rsidRPr="008D189C">
        <w:rPr>
          <w:rFonts w:ascii="Bookman Old Style" w:hAnsi="Bookman Old Style"/>
          <w:sz w:val="20"/>
          <w:szCs w:val="20"/>
        </w:rPr>
        <w:t xml:space="preserve"> agama (Islam)</w:t>
      </w:r>
      <w:r w:rsidR="008B1AA6" w:rsidRPr="008D189C">
        <w:rPr>
          <w:rFonts w:ascii="Bookman Old Style" w:hAnsi="Bookman Old Style"/>
          <w:sz w:val="20"/>
          <w:szCs w:val="20"/>
        </w:rPr>
        <w:t>,</w:t>
      </w:r>
      <w:r w:rsidR="00454EDC" w:rsidRPr="008D189C">
        <w:rPr>
          <w:rFonts w:ascii="Bookman Old Style" w:hAnsi="Bookman Old Style"/>
          <w:sz w:val="20"/>
          <w:szCs w:val="20"/>
        </w:rPr>
        <w:t xml:space="preserve"> </w:t>
      </w:r>
      <w:r w:rsidR="001C6402" w:rsidRPr="008D189C">
        <w:rPr>
          <w:rFonts w:ascii="Bookman Old Style" w:hAnsi="Bookman Old Style"/>
          <w:sz w:val="20"/>
          <w:szCs w:val="20"/>
        </w:rPr>
        <w:t xml:space="preserve">cadar telah berhasil masuk ke dalam dunia pendidikan, mulai dari </w:t>
      </w:r>
      <w:r w:rsidR="006F4989" w:rsidRPr="008D189C">
        <w:rPr>
          <w:rFonts w:ascii="Bookman Old Style" w:hAnsi="Bookman Old Style"/>
          <w:sz w:val="20"/>
          <w:szCs w:val="20"/>
        </w:rPr>
        <w:t xml:space="preserve">tingkat </w:t>
      </w:r>
      <w:r w:rsidR="001C6402" w:rsidRPr="008D189C">
        <w:rPr>
          <w:rFonts w:ascii="Bookman Old Style" w:hAnsi="Bookman Old Style"/>
          <w:sz w:val="20"/>
          <w:szCs w:val="20"/>
        </w:rPr>
        <w:t xml:space="preserve">Taman Kanak-Kanak (TK) </w:t>
      </w:r>
      <w:r w:rsidR="001C6402" w:rsidRPr="008D189C">
        <w:rPr>
          <w:rStyle w:val="FootnoteReference"/>
          <w:rFonts w:ascii="Bookman Old Style" w:hAnsi="Bookman Old Style"/>
          <w:sz w:val="20"/>
          <w:szCs w:val="20"/>
        </w:rPr>
        <w:fldChar w:fldCharType="begin" w:fldLock="1"/>
      </w:r>
      <w:r w:rsidR="001C6402" w:rsidRPr="008D189C">
        <w:rPr>
          <w:rFonts w:ascii="Bookman Old Style" w:hAnsi="Bookman Old Style"/>
          <w:sz w:val="20"/>
          <w:szCs w:val="20"/>
        </w:rPr>
        <w:instrText>ADDIN CSL_CITATION {"citationItems":[{"id":"ITEM-1","itemData":{"URL":"https://www.bbc.com/indonesia/indonesia-45248639","author":[{"dropping-particle":"","family":"BCC News","given":"","non-dropping-particle":"","parse-names":false,"suffix":""}],"container-title":"BCC.com","id":"ITEM-1","issued":{"date-parts":[["2018"]]},"title":"Pawai Murid TK Bercadar dan Bawa Replika Senjata, 'Isyarat Ancaman Radikalisme Mulai Mengakar'","type":"webpage"},"uris":["http://www.mendeley.com/documents/?uuid=075d0501-d191-496a-b650-c152a5ee3435"]}],"mendeley":{"formattedCitation":"(BCC News, 2018)","plainTextFormattedCitation":"(BCC News, 2018)","previouslyFormattedCitation":"(BCC News, 2018)"},"properties":{"noteIndex":0},"schema":"https://github.com/citation-style-language/schema/raw/master/csl-citation.json"}</w:instrText>
      </w:r>
      <w:r w:rsidR="001C6402" w:rsidRPr="008D189C">
        <w:rPr>
          <w:rStyle w:val="FootnoteReference"/>
          <w:rFonts w:ascii="Bookman Old Style" w:hAnsi="Bookman Old Style"/>
          <w:sz w:val="20"/>
          <w:szCs w:val="20"/>
        </w:rPr>
        <w:fldChar w:fldCharType="separate"/>
      </w:r>
      <w:r w:rsidR="001C6402" w:rsidRPr="008D189C">
        <w:rPr>
          <w:rFonts w:ascii="Bookman Old Style" w:hAnsi="Bookman Old Style"/>
          <w:noProof/>
          <w:sz w:val="20"/>
          <w:szCs w:val="20"/>
        </w:rPr>
        <w:t>(BCC News, 2018)</w:t>
      </w:r>
      <w:r w:rsidR="001C6402" w:rsidRPr="008D189C">
        <w:rPr>
          <w:rStyle w:val="FootnoteReference"/>
          <w:rFonts w:ascii="Bookman Old Style" w:hAnsi="Bookman Old Style"/>
          <w:sz w:val="20"/>
          <w:szCs w:val="20"/>
        </w:rPr>
        <w:fldChar w:fldCharType="end"/>
      </w:r>
      <w:r w:rsidR="001C6402" w:rsidRPr="008D189C">
        <w:rPr>
          <w:rFonts w:ascii="Bookman Old Style" w:hAnsi="Bookman Old Style"/>
          <w:sz w:val="20"/>
          <w:szCs w:val="20"/>
        </w:rPr>
        <w:t xml:space="preserve"> bahkan sampai </w:t>
      </w:r>
      <w:r w:rsidR="00F95547" w:rsidRPr="008D189C">
        <w:rPr>
          <w:rFonts w:ascii="Bookman Old Style" w:hAnsi="Bookman Old Style"/>
          <w:sz w:val="20"/>
          <w:szCs w:val="20"/>
        </w:rPr>
        <w:t xml:space="preserve">ke </w:t>
      </w:r>
      <w:r w:rsidR="001C6402" w:rsidRPr="008D189C">
        <w:rPr>
          <w:rFonts w:ascii="Bookman Old Style" w:hAnsi="Bookman Old Style"/>
          <w:sz w:val="20"/>
          <w:szCs w:val="20"/>
        </w:rPr>
        <w:t xml:space="preserve">perguruan tinggi Islam </w:t>
      </w:r>
      <w:r w:rsidR="001C6402" w:rsidRPr="008D189C">
        <w:rPr>
          <w:rFonts w:ascii="Bookman Old Style" w:hAnsi="Bookman Old Style"/>
          <w:sz w:val="20"/>
          <w:szCs w:val="20"/>
        </w:rPr>
        <w:fldChar w:fldCharType="begin" w:fldLock="1"/>
      </w:r>
      <w:r w:rsidR="001C6402" w:rsidRPr="008D189C">
        <w:rPr>
          <w:rFonts w:ascii="Bookman Old Style" w:hAnsi="Bookman Old Style"/>
          <w:sz w:val="20"/>
          <w:szCs w:val="20"/>
        </w:rPr>
        <w:instrText>ADDIN CSL_CITATION {"citationItems":[{"id":"ITEM-1","itemData":{"URL":"https://republika.co.id/berita/p52h7m396/kala-curiga-menghantui-cadar-di-kampus-islam","author":[{"dropping-particle":"","family":"Sholahudin","given":"Muhamad Afif","non-dropping-particle":"","parse-names":false,"suffix":""}],"container-title":"Republika.co.id","id":"ITEM-1","issued":{"date-parts":[["2018"]]},"title":"Kala Curiga Menghantui Cadar di Kampus Islam","type":"webpage"},"uris":["http://www.mendeley.com/documents/?uuid=fc9c6533-00e4-4a53-b8d1-cfcfb6737b6b"]}],"mendeley":{"formattedCitation":"(Sholahudin, 2018)","plainTextFormattedCitation":"(Sholahudin, 2018)","previouslyFormattedCitation":"(Sholahudin, 2018)"},"properties":{"noteIndex":0},"schema":"https://github.com/citation-style-language/schema/raw/master/csl-citation.json"}</w:instrText>
      </w:r>
      <w:r w:rsidR="001C6402" w:rsidRPr="008D189C">
        <w:rPr>
          <w:rFonts w:ascii="Bookman Old Style" w:hAnsi="Bookman Old Style"/>
          <w:sz w:val="20"/>
          <w:szCs w:val="20"/>
        </w:rPr>
        <w:fldChar w:fldCharType="separate"/>
      </w:r>
      <w:r w:rsidR="001C6402" w:rsidRPr="008D189C">
        <w:rPr>
          <w:rFonts w:ascii="Bookman Old Style" w:hAnsi="Bookman Old Style"/>
          <w:noProof/>
          <w:sz w:val="20"/>
          <w:szCs w:val="20"/>
        </w:rPr>
        <w:t>(Sholahudin, 2018)</w:t>
      </w:r>
      <w:r w:rsidR="001C6402" w:rsidRPr="008D189C">
        <w:rPr>
          <w:rFonts w:ascii="Bookman Old Style" w:hAnsi="Bookman Old Style"/>
          <w:sz w:val="20"/>
          <w:szCs w:val="20"/>
        </w:rPr>
        <w:fldChar w:fldCharType="end"/>
      </w:r>
      <w:r w:rsidR="001C6402" w:rsidRPr="008D189C">
        <w:rPr>
          <w:rFonts w:ascii="Bookman Old Style" w:hAnsi="Bookman Old Style"/>
          <w:sz w:val="20"/>
          <w:szCs w:val="20"/>
        </w:rPr>
        <w:t>.</w:t>
      </w:r>
      <w:r w:rsidR="00581A28" w:rsidRPr="008D189C">
        <w:rPr>
          <w:rFonts w:ascii="Bookman Old Style" w:hAnsi="Bookman Old Style"/>
          <w:sz w:val="20"/>
          <w:szCs w:val="20"/>
        </w:rPr>
        <w:t xml:space="preserve"> </w:t>
      </w:r>
      <w:r w:rsidR="008B1AA6" w:rsidRPr="008D189C">
        <w:rPr>
          <w:rFonts w:ascii="Bookman Old Style" w:hAnsi="Bookman Old Style"/>
          <w:sz w:val="20"/>
          <w:szCs w:val="20"/>
        </w:rPr>
        <w:t>Studi</w:t>
      </w:r>
      <w:r w:rsidR="00B5148A" w:rsidRPr="008D189C">
        <w:rPr>
          <w:rFonts w:ascii="Bookman Old Style" w:hAnsi="Bookman Old Style"/>
          <w:sz w:val="20"/>
          <w:szCs w:val="20"/>
        </w:rPr>
        <w:t xml:space="preserve"> </w:t>
      </w:r>
      <w:r w:rsidR="00B5148A" w:rsidRPr="008D189C">
        <w:rPr>
          <w:rStyle w:val="FootnoteReference"/>
          <w:rFonts w:ascii="Bookman Old Style" w:hAnsi="Bookman Old Style"/>
          <w:sz w:val="20"/>
          <w:szCs w:val="20"/>
        </w:rPr>
        <w:fldChar w:fldCharType="begin" w:fldLock="1"/>
      </w:r>
      <w:r w:rsidR="00452616" w:rsidRPr="008D189C">
        <w:rPr>
          <w:rFonts w:ascii="Bookman Old Style" w:hAnsi="Bookman Old Style"/>
          <w:sz w:val="20"/>
          <w:szCs w:val="20"/>
        </w:rPr>
        <w:instrText>ADDIN CSL_CITATION {"citationItems":[{"id":"ITEM-1","itemData":{"author":[{"dropping-particle":"","family":"Cahyaningrum","given":"Dwi Retno","non-dropping-particle":"","parse-names":false,"suffix":""},{"dropping-particle":"","family":"Desiningrum","given":"Dinie Ratri","non-dropping-particle":"","parse-names":false,"suffix":""}],"container-title":"Jurnal Empati","id":"ITEM-1","issue":"3","issued":{"date-parts":[["2017"]]},"page":"278-296","title":"Jiwa-jiwa Tenang Bertabir Iman: Studi Fenomenologi Pada Mahasiswi Bercadar di Universitas Negeri Umum Kota Yogyakarta","type":"article-journal","volume":"7"},"uris":["http://www.mendeley.com/documents/?uuid=5d312345-7e69-40f7-a015-abbc625b4d0f"]}],"mendeley":{"formattedCitation":"(Cahyaningrum &amp; Desiningrum, 2017)","manualFormatting":"Cahyaningrum &amp; Desiningrum (2017)","plainTextFormattedCitation":"(Cahyaningrum &amp; Desiningrum, 2017)","previouslyFormattedCitation":"(Cahyaningrum &amp; Desiningrum, 2017)"},"properties":{"noteIndex":0},"schema":"https://github.com/citation-style-language/schema/raw/master/csl-citation.json"}</w:instrText>
      </w:r>
      <w:r w:rsidR="00B5148A" w:rsidRPr="008D189C">
        <w:rPr>
          <w:rStyle w:val="FootnoteReference"/>
          <w:rFonts w:ascii="Bookman Old Style" w:hAnsi="Bookman Old Style"/>
          <w:sz w:val="20"/>
          <w:szCs w:val="20"/>
        </w:rPr>
        <w:fldChar w:fldCharType="separate"/>
      </w:r>
      <w:r w:rsidR="00B5148A" w:rsidRPr="008D189C">
        <w:rPr>
          <w:rFonts w:ascii="Bookman Old Style" w:hAnsi="Bookman Old Style"/>
          <w:noProof/>
          <w:sz w:val="20"/>
          <w:szCs w:val="20"/>
        </w:rPr>
        <w:t>Cahyaningrum &amp; Desiningrum (2017)</w:t>
      </w:r>
      <w:r w:rsidR="00B5148A" w:rsidRPr="008D189C">
        <w:rPr>
          <w:rStyle w:val="FootnoteReference"/>
          <w:rFonts w:ascii="Bookman Old Style" w:hAnsi="Bookman Old Style"/>
          <w:sz w:val="20"/>
          <w:szCs w:val="20"/>
        </w:rPr>
        <w:fldChar w:fldCharType="end"/>
      </w:r>
      <w:r w:rsidR="008B1AA6" w:rsidRPr="008D189C">
        <w:rPr>
          <w:rFonts w:ascii="Bookman Old Style" w:hAnsi="Bookman Old Style"/>
          <w:sz w:val="20"/>
          <w:szCs w:val="20"/>
        </w:rPr>
        <w:t xml:space="preserve"> </w:t>
      </w:r>
      <w:r w:rsidR="00BA51DE" w:rsidRPr="008D189C">
        <w:rPr>
          <w:rFonts w:ascii="Bookman Old Style" w:hAnsi="Bookman Old Style"/>
          <w:sz w:val="20"/>
          <w:szCs w:val="20"/>
        </w:rPr>
        <w:t xml:space="preserve">menemukan bahwa </w:t>
      </w:r>
      <w:r w:rsidR="00893224" w:rsidRPr="008D189C">
        <w:rPr>
          <w:rFonts w:ascii="Bookman Old Style" w:hAnsi="Bookman Old Style"/>
          <w:sz w:val="20"/>
          <w:szCs w:val="20"/>
        </w:rPr>
        <w:t xml:space="preserve">adanya keinginan penguatan jati </w:t>
      </w:r>
      <w:r w:rsidR="00893224" w:rsidRPr="008D189C">
        <w:rPr>
          <w:rFonts w:ascii="Bookman Old Style" w:hAnsi="Bookman Old Style"/>
          <w:sz w:val="20"/>
          <w:szCs w:val="20"/>
        </w:rPr>
        <w:lastRenderedPageBreak/>
        <w:t>diri</w:t>
      </w:r>
      <w:r w:rsidR="00B5148A" w:rsidRPr="008D189C">
        <w:rPr>
          <w:rFonts w:ascii="Bookman Old Style" w:hAnsi="Bookman Old Style"/>
          <w:sz w:val="20"/>
          <w:szCs w:val="20"/>
        </w:rPr>
        <w:t xml:space="preserve"> dalam beragama</w:t>
      </w:r>
      <w:r w:rsidR="00893224" w:rsidRPr="008D189C">
        <w:rPr>
          <w:rFonts w:ascii="Bookman Old Style" w:hAnsi="Bookman Old Style"/>
          <w:sz w:val="20"/>
          <w:szCs w:val="20"/>
        </w:rPr>
        <w:t xml:space="preserve"> dan </w:t>
      </w:r>
      <w:r w:rsidR="00B5148A" w:rsidRPr="008D189C">
        <w:rPr>
          <w:rFonts w:ascii="Bookman Old Style" w:hAnsi="Bookman Old Style"/>
          <w:sz w:val="20"/>
          <w:szCs w:val="20"/>
        </w:rPr>
        <w:t xml:space="preserve">terinspirasi </w:t>
      </w:r>
      <w:r w:rsidR="00893224" w:rsidRPr="008D189C">
        <w:rPr>
          <w:rFonts w:ascii="Bookman Old Style" w:hAnsi="Bookman Old Style"/>
          <w:i/>
          <w:sz w:val="20"/>
          <w:szCs w:val="20"/>
        </w:rPr>
        <w:t>modelling</w:t>
      </w:r>
      <w:r w:rsidR="00893224" w:rsidRPr="008D189C">
        <w:rPr>
          <w:rFonts w:ascii="Bookman Old Style" w:hAnsi="Bookman Old Style"/>
          <w:sz w:val="20"/>
          <w:szCs w:val="20"/>
        </w:rPr>
        <w:t xml:space="preserve"> </w:t>
      </w:r>
      <w:r w:rsidR="00B5148A" w:rsidRPr="008D189C">
        <w:rPr>
          <w:rFonts w:ascii="Bookman Old Style" w:hAnsi="Bookman Old Style"/>
          <w:sz w:val="20"/>
          <w:szCs w:val="20"/>
        </w:rPr>
        <w:t xml:space="preserve">figur </w:t>
      </w:r>
      <w:r w:rsidR="00C04F8E" w:rsidRPr="008D189C">
        <w:rPr>
          <w:rFonts w:ascii="Bookman Old Style" w:hAnsi="Bookman Old Style"/>
          <w:sz w:val="20"/>
          <w:szCs w:val="20"/>
        </w:rPr>
        <w:t xml:space="preserve">bercadar adalah faktor yang menjadikan banyaknya mahasiswi menggunakan cadar di perguruan tinggi. Hal ini melahirkan </w:t>
      </w:r>
      <w:r w:rsidR="005268C3" w:rsidRPr="008D189C">
        <w:rPr>
          <w:rFonts w:ascii="Bookman Old Style" w:hAnsi="Bookman Old Style"/>
          <w:sz w:val="20"/>
          <w:szCs w:val="20"/>
        </w:rPr>
        <w:t xml:space="preserve">suatu </w:t>
      </w:r>
      <w:r w:rsidR="00C04F8E" w:rsidRPr="008D189C">
        <w:rPr>
          <w:rFonts w:ascii="Bookman Old Style" w:hAnsi="Bookman Old Style"/>
          <w:sz w:val="20"/>
          <w:szCs w:val="20"/>
        </w:rPr>
        <w:t xml:space="preserve">kecamukan baru </w:t>
      </w:r>
      <w:r w:rsidR="0060753E" w:rsidRPr="008D189C">
        <w:rPr>
          <w:rFonts w:ascii="Bookman Old Style" w:hAnsi="Bookman Old Style"/>
          <w:sz w:val="20"/>
          <w:szCs w:val="20"/>
        </w:rPr>
        <w:t xml:space="preserve">dalam dunia pendidikan yang sampai saat ini terus </w:t>
      </w:r>
      <w:r w:rsidR="005268C3" w:rsidRPr="008D189C">
        <w:rPr>
          <w:rFonts w:ascii="Bookman Old Style" w:hAnsi="Bookman Old Style"/>
          <w:sz w:val="20"/>
          <w:szCs w:val="20"/>
        </w:rPr>
        <w:t>diperbincangkan</w:t>
      </w:r>
      <w:r w:rsidR="0060753E" w:rsidRPr="008D189C">
        <w:rPr>
          <w:rFonts w:ascii="Bookman Old Style" w:hAnsi="Bookman Old Style"/>
          <w:sz w:val="20"/>
          <w:szCs w:val="20"/>
        </w:rPr>
        <w:t>.</w:t>
      </w:r>
      <w:r w:rsidR="005268C3" w:rsidRPr="008D189C">
        <w:rPr>
          <w:rFonts w:ascii="Bookman Old Style" w:hAnsi="Bookman Old Style"/>
          <w:sz w:val="20"/>
          <w:szCs w:val="20"/>
        </w:rPr>
        <w:t xml:space="preserve"> </w:t>
      </w:r>
      <w:r w:rsidR="00E41A4C" w:rsidRPr="008D189C">
        <w:rPr>
          <w:rFonts w:ascii="Bookman Old Style" w:hAnsi="Bookman Old Style"/>
          <w:sz w:val="20"/>
          <w:szCs w:val="20"/>
        </w:rPr>
        <w:t xml:space="preserve">Sejauh ini kecenderungan studi yang membahas tentang cadar masih berkisar pada pertama; faktor pengguna cadar </w:t>
      </w:r>
      <w:r w:rsidR="00E41A4C" w:rsidRPr="008D189C">
        <w:rPr>
          <w:rFonts w:ascii="Bookman Old Style" w:hAnsi="Bookman Old Style"/>
          <w:sz w:val="20"/>
          <w:szCs w:val="20"/>
        </w:rPr>
        <w:fldChar w:fldCharType="begin" w:fldLock="1"/>
      </w:r>
      <w:r w:rsidR="00E41A4C" w:rsidRPr="008D189C">
        <w:rPr>
          <w:rFonts w:ascii="Bookman Old Style" w:hAnsi="Bookman Old Style"/>
          <w:sz w:val="20"/>
          <w:szCs w:val="20"/>
        </w:rPr>
        <w:instrText>ADDIN CSL_CITATION {"citationItems":[{"id":"ITEM-1","itemData":{"DOI":"10.20885/psikologika.vol17.iss2.art7","ISSN":"14101289","abstract":"This study aims to find out and understanding the decision making process on moslem women wearing the face veil (niqaab) and the factors influences moslem women wearing the face veil. The theory used in this study based on the decision making process theory which proposed by Gitosudarmo and Sudita (1997). Total respondents in this study are two moslem women in the aged of 20 to 25 years old, unmarried, wearing the face veil for at least one year, and the first time using the face veil is when still registered as an active student at a particular university in Yogyakarta. The data collection methods used in this study were interviews using an interview guide during the interview process. This study found that the two respondents had been going through the decision making process that similar to the theory propounded by Gitosudarmo and Sudita (1997) which includes setting the goals, identifying problems, developing various solutions alternative, evaluation on various solutions alternative that have been developed and choose an alternative that has been evaluated, implementing the decisions, evaluation upon the implemented decision, monitoring and perform corrective action. Despite all two respondents had known the consequences (risk) that will be encountered, both respondents continue to implement the decision because of the higher achievement or expectations, i.e. preserve their modesty, minimizing the possibility of individuals to cause other people immoral behavior, wanted to became a better person, expect Allah's blessings and to be put in paradise with variety of pleasures in it and so on. Sometimes, the decision was also implemented to avoid something worse that might happen later in the future which is severe consequences (risk) in the hereafter (aakhirah).Keywords: decision making process, face veil (niqaab)","author":[{"dropping-particle":"","family":"Fitriani","given":"Fitriani","non-dropping-particle":"","parse-names":false,"suffix":""},{"dropping-particle":"","family":"Astuti","given":"Yulianti Dwi","non-dropping-particle":"","parse-names":false,"suffix":""}],"container-title":"Psikologika : Jurnal Pemikiran dan Penelitian Psikologi","id":"ITEM-1","issue":"2","issued":{"date-parts":[["2012"]]},"page":"61-68","title":"Proses Pengambilan Keputusan Untuk Memakai Cadar Pada Muslimah","type":"article-journal","volume":"17"},"uris":["http://www.mendeley.com/documents/?uuid=52cdb144-4703-4702-8189-d5d8fa97422c"]},{"id":"ITEM-2","itemData":{"ISBN":"5856420187","abstract":"The article aims at describing the tendency of wearing a veil in Banda Aceh City and Aceh Besar District, which has recently increased significantly. It employs living hadith as a concept with a qualitative method that seeks to explore hadiths that living in Muslim societies, how they are applied and made into traditions in daily life. The article argues that the use of the veil was more based on self- protection than on theological motivation. However, they still held that wearing veil is a sunna. This circumcision is then understood in a totalistic ideal typology, which leads to the implementation of Sunna in a higher level of application. Besides, women who wear a veil feel more filled with religious nuance, which manifests in the attitude of ‘iffah (self-care), is}la &gt;h} (improvement of knowledge and behavior) and ‘izzah (feeling noble). Also, the religiosity of a veiled female affects in two aspects: socio-morality and psychological aspect.","author":[{"dropping-particle":"","family":"Maizuddin","given":"","non-dropping-particle":"","parse-names":false,"suffix":""},{"dropping-particle":"","family":"Suarni","given":"","non-dropping-particle":"","parse-names":false,"suffix":""}],"container-title":"Mutawatir: Jurnal Keilmuan Tafsir Hadis","id":"ITEM-2","issue":"1","issued":{"date-parts":[["2019"]]},"page":"43-67","title":"Kecenderungan Memakai Cadar di Kota Banda Aceh dan Aceh Besar: Kajian Living Hadis","type":"article-journal","volume":"9"},"uris":["http://www.mendeley.com/documents/?uuid=54ce342f-21f5-42c5-9cb4-c4078add3267"]}],"mendeley":{"formattedCitation":"(Fitriani &amp; Astuti, 2012; Maizuddin &amp; Suarni, 2019)","plainTextFormattedCitation":"(Fitriani &amp; Astuti, 2012; Maizuddin &amp; Suarni, 2019)","previouslyFormattedCitation":"(Fitriani &amp; Astuti, 2012; Maizuddin &amp; Suarni, 2019)"},"properties":{"noteIndex":0},"schema":"https://github.com/citation-style-language/schema/raw/master/csl-citation.json"}</w:instrText>
      </w:r>
      <w:r w:rsidR="00E41A4C" w:rsidRPr="008D189C">
        <w:rPr>
          <w:rFonts w:ascii="Bookman Old Style" w:hAnsi="Bookman Old Style"/>
          <w:sz w:val="20"/>
          <w:szCs w:val="20"/>
        </w:rPr>
        <w:fldChar w:fldCharType="separate"/>
      </w:r>
      <w:r w:rsidR="00E41A4C" w:rsidRPr="008D189C">
        <w:rPr>
          <w:rFonts w:ascii="Bookman Old Style" w:hAnsi="Bookman Old Style"/>
          <w:noProof/>
          <w:sz w:val="20"/>
          <w:szCs w:val="20"/>
        </w:rPr>
        <w:t>(Fitriani &amp; Astuti, 2012; Maizuddin &amp; Suarni, 2019)</w:t>
      </w:r>
      <w:r w:rsidR="00E41A4C" w:rsidRPr="008D189C">
        <w:rPr>
          <w:rFonts w:ascii="Bookman Old Style" w:hAnsi="Bookman Old Style"/>
          <w:sz w:val="20"/>
          <w:szCs w:val="20"/>
        </w:rPr>
        <w:fldChar w:fldCharType="end"/>
      </w:r>
      <w:r w:rsidR="00E41A4C" w:rsidRPr="008D189C">
        <w:rPr>
          <w:rFonts w:ascii="Bookman Old Style" w:hAnsi="Bookman Old Style"/>
          <w:sz w:val="20"/>
          <w:szCs w:val="20"/>
        </w:rPr>
        <w:t xml:space="preserve">, kedua; kepribadian orang bercadar </w:t>
      </w:r>
      <w:r w:rsidR="00E41A4C" w:rsidRPr="008D189C">
        <w:rPr>
          <w:rStyle w:val="FootnoteReference"/>
          <w:rFonts w:ascii="Bookman Old Style" w:hAnsi="Bookman Old Style"/>
          <w:sz w:val="20"/>
          <w:szCs w:val="20"/>
        </w:rPr>
        <w:fldChar w:fldCharType="begin" w:fldLock="1"/>
      </w:r>
      <w:r w:rsidR="00E41A4C" w:rsidRPr="008D189C">
        <w:rPr>
          <w:rFonts w:ascii="Bookman Old Style" w:hAnsi="Bookman Old Style"/>
          <w:sz w:val="20"/>
          <w:szCs w:val="20"/>
        </w:rPr>
        <w:instrText>ADDIN CSL_CITATION {"citationItems":[{"id":"ITEM-1","itemData":{"DOI":"10.35508/jhbs.v2i1.2112","abstract":"The phenomenon of veiled women in NTT, especially in the Kupang City area itself, is an increase in wearing. This can be seen from the emergence of Islamic women's associations that have several members who wear the veil as found in Al-Wahdah Islamiyah in the city of Kupang. In social life, veiled women often get negative responses as they are considered. The purpose of this study is to find out and describe the self-concept of women who are veiled in Al-Wahdah Islamiyah, Kupang City. This study uses a qualitative approach to the type of phenomenological research. Participants in this study were five veiled women selected using the purposive sampling method. The method of data collection is done by the method of observation and in-depth interviews. Data validity test is done using the source triangulation method. The analysis technique uses the analysis technique of Miles and Huberman. The results showed that in the aspect of personal self-concept, social self concept, the ideal self concept of the five participants showed a good response. Such as dress code, behave in a social environment and have good desires for themselves and those around them.","author":[{"dropping-particle":"","family":"Suksin","given":"Aji R","non-dropping-particle":"","parse-names":false,"suffix":""},{"dropping-particle":"","family":"Aspatria","given":"Utma","non-dropping-particle":"","parse-names":false,"suffix":""},{"dropping-particle":"","family":"Pello","given":"Shela C","non-dropping-particle":"","parse-names":false,"suffix":""}],"container-title":"Journal of Health and Behavioral Science","id":"ITEM-1","issue":"1","issued":{"date-parts":[["2020"]]},"page":"18-30","title":"Konsep Diri Perempuan Bercadar","type":"article-journal","volume":"2"},"uris":["http://www.mendeley.com/documents/?uuid=fcc18621-0c99-4283-9e2a-b256f5d417ea"]},{"id":"ITEM-2","itemData":{"abstract":"Perempuan yang mengenakan cadar telah menjadi masalah bagi mayoritas muslim Indonesia hingga saat ini. Tujuan dari penelitian ini adalah untuk memahami mengapa perempuan mengenakan cadar, respon negatif yang mereka hadapi dan bagaimana mereka mengatasi respon. Data dikumpulkan menggunakan wawancara semi-terstruktur dan dianalisis menggunakan analisis fenomenologis interpretatif. Hasilnya menunjukkan bahwa alasan para partisipan untuk mengenakan cadar adalah untuk melindungi tubuh mereka dari pandangan laki-laki, dan untuk menunjukkan kesetiaan agama mereka. Selain itu, para partisipan melaporkan bahwa mereka dituduh sebagai anggota keluarga teroris, menerima komentar negatif, dan dihindari oleh orang-orang di sekitarnya karena mengenakan cadar. Untuk mengatasi tanggapan negatif, mereka mencari dukungan sosial dari keluarga dan kelompok sebaya mereka dan berusaha untuk bersikap sebaik mungkin dalam hubungan mereka dengan orang-orang di sekitarnya.","author":[{"dropping-particle":"","family":"Karunia","given":"Fifi","non-dropping-particle":"","parse-names":false,"suffix":""},{"dropping-particle":"","family":"Syafiq","given":"Muhammad","non-dropping-particle":"","parse-names":false,"suffix":""}],"container-title":"Character: Jurnal Penelitian Psikologi","id":"ITEM-2","issue":"2","issued":{"date-parts":[["2019"]]},"page":"1-13","title":"Pengalaman Perempuan Bercadar","type":"article-journal","volume":"6"},"uris":["http://www.mendeley.com/documents/?uuid=924c2126-0af5-4b60-b64d-7cb820cabb08"]}],"mendeley":{"formattedCitation":"(Karunia &amp; Syafiq, 2019; Suksin et al., 2020)","plainTextFormattedCitation":"(Karunia &amp; Syafiq, 2019; Suksin et al., 2020)","previouslyFormattedCitation":"(Karunia &amp; Syafiq, 2019; Suksin et al., 2020)"},"properties":{"noteIndex":0},"schema":"https://github.com/citation-style-language/schema/raw/master/csl-citation.json"}</w:instrText>
      </w:r>
      <w:r w:rsidR="00E41A4C" w:rsidRPr="008D189C">
        <w:rPr>
          <w:rStyle w:val="FootnoteReference"/>
          <w:rFonts w:ascii="Bookman Old Style" w:hAnsi="Bookman Old Style"/>
          <w:sz w:val="20"/>
          <w:szCs w:val="20"/>
        </w:rPr>
        <w:fldChar w:fldCharType="separate"/>
      </w:r>
      <w:r w:rsidR="00E41A4C" w:rsidRPr="008D189C">
        <w:rPr>
          <w:rFonts w:ascii="Bookman Old Style" w:hAnsi="Bookman Old Style"/>
          <w:bCs/>
          <w:noProof/>
          <w:sz w:val="20"/>
          <w:szCs w:val="20"/>
          <w:lang w:val="en-US"/>
        </w:rPr>
        <w:t>(Karunia &amp; Syafiq, 2019; Suksin et al., 2020)</w:t>
      </w:r>
      <w:r w:rsidR="00E41A4C" w:rsidRPr="008D189C">
        <w:rPr>
          <w:rStyle w:val="FootnoteReference"/>
          <w:rFonts w:ascii="Bookman Old Style" w:hAnsi="Bookman Old Style"/>
          <w:sz w:val="20"/>
          <w:szCs w:val="20"/>
        </w:rPr>
        <w:fldChar w:fldCharType="end"/>
      </w:r>
      <w:r w:rsidR="00E41A4C" w:rsidRPr="008D189C">
        <w:rPr>
          <w:rFonts w:ascii="Bookman Old Style" w:hAnsi="Bookman Old Style"/>
          <w:sz w:val="20"/>
          <w:szCs w:val="20"/>
        </w:rPr>
        <w:t xml:space="preserve">, ketiga; penafsiran dan hukum terhadap cadar </w:t>
      </w:r>
      <w:r w:rsidR="00E41A4C" w:rsidRPr="008D189C">
        <w:rPr>
          <w:rFonts w:ascii="Bookman Old Style" w:hAnsi="Bookman Old Style"/>
          <w:sz w:val="20"/>
          <w:szCs w:val="20"/>
        </w:rPr>
        <w:fldChar w:fldCharType="begin" w:fldLock="1"/>
      </w:r>
      <w:r w:rsidR="00B5148A" w:rsidRPr="008D189C">
        <w:rPr>
          <w:rFonts w:ascii="Bookman Old Style" w:hAnsi="Bookman Old Style"/>
          <w:sz w:val="20"/>
          <w:szCs w:val="20"/>
        </w:rPr>
        <w:instrText>ADDIN CSL_CITATION {"citationItems":[{"id":"ITEM-1","itemData":{"DOI":"10.28918/religia.v22i1.1605","ISBN":"2018031021480","ISSN":"2527-5992","abstract":"Deparating from the emergence of the contestation over the use of veils in Indonesia, this study was aimed to explore the problematic (debate)of the use of the veil and how the contestation of interpretation authority&amp;nbsp; from the circles works in it. This study employed a historical approach. The result of this study shows that: (1)the problematic(debate)of veil can be classification in three periods;(i)Classic-medieval period; a fikih expert vs a fikih expert; by monodiciplnier approach (textual)(ii)contemporer period; a islamic expertvsa a islamic expert; by the interdiciplinier approach vs monodiciplinier or textual vs contextual(iii) media period; general society. (2) the problematic (debate) raises two aspect:(i)discontuniuty aspect: a paradigm shifting in&amp;nbsp; a periode between the each other period, (i)continuitas aspect: in spite of totality the problematic (debate) is dissareed paradigm, but the real of theproblematic (debate) is related with the same normative texts.","author":[{"dropping-particle":"","family":"Afifah","given":"Nurul","non-dropping-particle":"","parse-names":false,"suffix":""}],"container-title":"Religia: Jurnal Ilmu-Ilmu Keislaman","id":"ITEM-1","issue":"1","issued":{"date-parts":[["2019"]]},"page":"17-32","title":"Cadar dan Ruang Kontestasi Penafsiran Otoritatif","type":"article-journal","volume":"22"},"uris":["http://www.mendeley.com/documents/?uuid=adfdc0d4-95dc-4071-a1f1-1b6824fd0b35"]},{"id":"ITEM-2","itemData":{"author":[{"dropping-particle":"","family":"Hakim","given":"Abdurrahman","non-dropping-particle":"","parse-names":false,"suffix":""}],"container-title":"Ijtimaiyya: Jurnal Pengembangan Masyarakat Islam","id":"ITEM-2","issue":"1","issued":{"date-parts":[["2020"]]},"page":"103-116","title":"Cadar dan Radikalisme Tinjauan Konsep Islam Radikal Yusuf Qardhawi","type":"article-journal","volume":"13"},"uris":["http://www.mendeley.com/documents/?uuid=8b1d3296-dfa6-4dd6-aa17-00a332b1498c"]},{"id":"ITEM-3","itemData":{"abstract":"Cadar merupakan suatu problematika di Indonesia yang ramai di perbincangkan, terjadi perbedaan pendapat terhadap hukum memakai cadar tersebut yaitu kelompok yang membolehkan pemakaiannya dan adapun yang menolak pemakaiannya. Penelitian ini ingin menelaah hukum memakai cadar menurut Nahdatul Ulama dan Muhammadiyah dalam penggunaan dalil hukum memakai cadar. Penelitian ini menggunakan metode perbandingan atau komperatif. kesimpulan yang diperoleh bahwa Lajnah Bahtsul Masail Nahdatul Ulama dan Majelis Tarjih dan Tajdid Muhammadiyah berbeda pendapat terhadap masalah hukum memakai cadar. Selain itu, Nahdatul Ulama menggunakan metode qauly, yaitu mengikuti pendapat-pendapat ulama mazhab mewajibkan dan tidak mewajibkan memakai cadar yaitu mengikuti pendapat-pendapat ulama mazhab dengan merujuk kepada kitab Maraqil Falah Syarh Nurul Idhah dan kitab Bajuri Hasyiyah Fathul Qarib, sedangkan Muhammadiyah menggunakan metode ijtihad bayani, yang mana ijtihad ini berdasarkan kepada dalil yang ditafsirkan oleh akal manusia berdasarkan dalil al-Qur</w:instrText>
      </w:r>
      <w:r w:rsidR="00B5148A" w:rsidRPr="008D189C">
        <w:rPr>
          <w:sz w:val="20"/>
          <w:szCs w:val="20"/>
        </w:rPr>
        <w:instrText>‟</w:instrText>
      </w:r>
      <w:r w:rsidR="00B5148A" w:rsidRPr="008D189C">
        <w:rPr>
          <w:rFonts w:ascii="Bookman Old Style" w:hAnsi="Bookman Old Style"/>
          <w:sz w:val="20"/>
          <w:szCs w:val="20"/>
        </w:rPr>
        <w:instrText>an dan Hadis, sehingga memutuskan bahwa tidak ada suatu nash yang menyebutkan tentang hukum memakai cadar, maka hukum memakai cadar menjadi tidak wajib.","author":[{"dropping-particle":"","family":"Fitrotunnisa","given":"Silmi","non-dropping-particle":"","parse-names":false,"suffix":""}],"container-title":"Jurnal Penelitian Medan Agama","id":"ITEM-3","issue":"2","issued":{"date-parts":[["2018"]]},"page":"227-246","title":"Hukum Memakai Cadar (Studi Komparatif Terhadap Putusan Hukum Lajnah Bahtsul Masail Nahdlatul Ulama Dengan Majelis Tarjih Dan Tajdid Muhammadiyah) Silmi","type":"article-journal","volume":"9"},"uris":["http://www.mendeley.com/documents/?uuid=92ef1763-a32b-4e0a-b8ca-b182fce24e4d"]},{"id":"ITEM-4","itemData":{"DOI":"10.18326/ijtihad.v18i1.33-56","ISSN":"1411-9544","abstract":"AbstractThe debate of wearing veil happened since Sahabah having different opinion in translating the meaning of hijab (ayah that contains of commandeering women to cover their body) itself. This difference about wearing veil makes us to discuss more from fiqh perspective. It is about covering women’s body from other man (ajnabi&gt;). The great religion teacher (ulama) said that the rule of using veil is divided into three parts. They are Must (wajib), Sunnah (sunah), Mubah. Some of them said that veil (cadar) only for fashion or habitual. There is no relation between wearing veil with sharia. Another opinion, such as the Great Religion Teacher of NU (Nahdatul Ulama) said that women should wear veil. In conclusion, the wearing of veil is a khilafiyah problem among the Great Religion Teacher. The wise step to face it that receiving many kinds of opinions about wearing veil. The pro side should not feel the best among others. the cons side also should not blame the pro side. Each of them might not use their law and policy to obstruct other group to obey their rule based on their understanding and believing, because it is guaranteed by the constitution of 1945. Wearing veil or not is a privilege for each woman and it is already guaranteed by the constitution itself. For woman who wearing veil, they should be flexible. It means, in certain condition, they need to open their veil.Keywords: veil, woman, aurat, sharia, khilafiyah. Abstrak:Perdebatan tentang cadar telah terjadi sejak masa para sahabat saat mereka berbeda pendapat dalam menafsiri ayat h}ija&gt;b (ayat yang berisi perintah menutup aurat bagi perempuan). Perbedaan ini kemudian merambah pada ranah fikih tentang aurat perempuan yang harus ditutupi saat berada di hadapan laki-laki lain (ajnabi&gt;). Dari penulusuran pendapat para ulama, hukum memakai cadar setidaknya terbagi menjadi tiga; wajib, sunah dan mubah. Ada sebagian ulama yang berpendapat cadar hanyalah merupakan fashion atau kebiasaan (adat). Cadar masuk dalam ranah budaya yang sama sekali tidak berkaitan dengan syariat. Penulusuran terhadap pendapat para ulama Nusantara yang kitab-kitabnya banyak dikaji dan dijadikan rujukan oleh muslim Nusantara, terutama kalangan pesantren yang bercorak Nahdlatul Ulama (NU) menunjukkan bahwa para ulama Nusantara banyak yang menganjurkan pemakaian cadar. Dari sini dapat disimpulkan bahwa cadar merupakan permasalahan khilafiyah di kalangan para ulama. Sikap yang paling bijak dalam menanggapi permasalahan ini adalah…","author":[{"dropping-particle":"","family":"Kudhori","given":"Muhammad","non-dropping-particle":"","parse-names":false,"suffix":""}],"container-title":"Ijtihad: Jurnal Wacana Hukum Islam dan Kemanusiaan","id":"ITEM-4","issue":"1","issued":{"date-parts":[["2018"]]},"page":"33-56","title":"Kontroversi Hukum Cadar dalam Perspektif Dialektika Syariat dan Adat","type":"article-journal","volume":"18"},"uris":["http://www.mendeley.com/documents/?uuid=1082ca6b-e903-4a63-b258-ac37e2b12a32"]},{"id":"ITEM-5","itemData":{"ISBN":"5856420187","abstract":"Sejak munculnya wabah penyakit di Indonesia yaitu virus corona, pemerintah Indonesia mengeluarkan beberapa kebijakan dan ketentuan tentang prosedur menjalankan kehidupan selama masa pandemi. Salah satu hal yang paling umum untuk dilakukan adalah pelaksanaan pola hidup bersih dan sehat serta menggunakan masker. Munculnya kebijakan untuk selalu menggunakan masker menimbulkan pemikiran atau pendapat yang dapat mengakibatkan gesekan pemahaman bagi dalam masyarakat khususnya umat Islam. Pendapat yang dimaksud adalah adanya anggapan sebagian orang yang percaya bahwa penggunaan cadar sebagai suatu kewajiban bagi wanita muslimah lebih patuh terhadap anjuran pemerintah disbanding dengan perintah Allah untuk menggunakan cadar. Hingga akhirnya virus yang muncul dan mengharuskan tiap orang menggunakan masker dinilai sebagai pukulan bagi yang tidak menjalankan perintah penggunaan cadar tersebut. Padahal semestinya, pemikiran seperti itu tidak harus muncul dan merambat dalam kehidupan masyarakat, karena terhadap penggunaan cadar sendiri sejatinya memiliki pendapat yang berbeda, baik di kalangan ulama modern maupun ulama klasik. Oleh sebab itu, baik yang mewajibkan dan tidak mewajibkan cadar diharapkan untuk tetap melaksanakan anjuran dan kebijakan yang dikeluarkan oleh pemerintah, khusunya penggunaan masker saat pandemi seperti sekarang ini","author":[{"dropping-particle":"","family":"Mustafa","given":"Adriana","non-dropping-particle":"","parse-names":false,"suffix":""},{"dropping-particle":"","family":"Mujahida","given":"Nurul","non-dropping-particle":"","parse-names":false,"suffix":""}],"container-title":"Mazahibuna: Jurnal Perbandingan Mazhab","id":"ITEM-5","issue":"1","issued":{"date-parts":[["2018"]]},"page":"98-111","title":"Diskursus Cadar Dalam Memaknai Pandemi Covid-19 (Suatu Kajian Syariat dan Fungsi Medis)","type":"article-journal","volume":"2"},"uris":["http://www.mendeley.com/documents/?uuid=73faed20-b56f-4e05-ad12-5fce40d6e96d"]},{"id":"ITEM-6","itemData":{"DOI":"10.1017/CBO9781107415324.004","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approach.","author":[{"dropping-particle":"","family":"Syeikh","given":"Abdul Karim","non-dropping-particle":"","parse-names":false,"suffix":""}],"container-title":"Al-Mu'ashirah","id":"ITEM-6","issue":"1","issued":{"date-parts":[["2019"]]},"page":"45-60","title":"Pemakaian Cadar dalam Perspektif Mufassirin dan Fuqaha'","type":"article-journal","volume":"16"},"uris":["http://www.mendeley.com/documents/?uuid=d6b590cc-5abe-4380-ba49-4060f7bb955a"]},{"id":"ITEM-7","itemData":{"DOI":"10.30829/juspi.v3i1.3142","abstract":"Penelitian ini bertujuan untuk mengetahui mulai dari asal usul cadar wanita, pengertian cadar, hingga cadar menurut persepsi agama dan budaya. Selanjutnya penelitian ini menggunakan metode penelitian kualitatif, dengan penelitian kepustakaan terhadap sumber tertulis seperti artikel dan buku-buku, yang di dalamnya terdapat data-data tanpa melewatkan proses verifikasi dan interpretasi. Hasil penelitian menunjukkan bahwa umat Islam menganggap cadar berasal dari budaya masyarakat Arab yang akhirnya menjadi pembahasan dalam Islam. Asal-usul cadar semakin ditujukan ke bangsa Arab sebagai budaya mereka. Padahal bisa terjadi tradisi bercadar tidak berasal dari mereka. Banyak sekali tuduhan-tuduhan tidak penting terhadap Islam yang datang dari orang-orang yang tidak bertanggung jawab, seperti halnya mereka menuduh hijab dan cadar berasal dari budaya perempuan-perempuan Arab jauh sebelum Islam masuk, tepatnya di masa Jahiliyah, kemudian berlanjut warisan jahiliyah ini ke orang-orang Muslim di abad-abad berikutnya, khususnya setelah masa Nabi. Mereka sangat pandai berusaha menghantam beberapa ajaran Islam, seperti mencari sejarah lahirnya cadar atau beberapa tradisi masyarakat tertentu yang dikaitkan ke masalah syari’ah, agar menggoncang pembahasan yang telah ditetapkan oleh ulama sebagai ahlinya. Kata Kunci: Cadar, agama, budaya.","author":[{"dropping-particle":"","family":"Mujahidin","given":"","non-dropping-particle":"","parse-names":false,"suffix":""}],"container-title":"JUSPI: Jurnal Sejarah Peradaban Islam","id":"ITEM-7","issue":"1","issued":{"date-parts":[["2019"]]},"page":"11-16","title":"Cadar: Antara Ajaran Agama dan Budaya","type":"article-journal","volume":"3"},"uris":["http://www.mendeley.com/documents/?uuid=14422c9c-6abd-43a8-8e62-53402133aaf2"]},{"id":"ITEM-8","itemData":{"ISBN":"5856420187","abstract":"Cadar sebagai bagian dari syariat Islam, selalu menjadi isu yang kontroversial di kalangan umat Islam. Dalam studi tafsir Islam sendiri dalil-dalil yang mengatur mengenai wajib atau tidaknya penggunaan cadar masih diperdebatkan. Untuk itu, tulisan ini bertujuan mengakaji berbagai pandangan para ulama tafsir dan para cendekiawan muslim terhadap hukum penggunaan cadar bagi perempuan muslim tanpa mengindahkan sisi normatif dan historis dari penggunaan cadar tersebut. Sebagian besar di antara mereka berpendapat bahwa penggunaan cadar secara normatif bisa saja menjadi wajib di suatu wilayah, jika hal itu telah menjadi kesepakatan bersama dan menjadi norma yang diterima secara sosial. Sementara di lingkungan tertentu, tidak menggunakan cadar bisa jadi akan lebih baik jika hal itu bertujuan untuk menolak mudharat. Hal ini dapat terjadi karena secara historis perintah “keharusan” penggunaan cadar pada masa Nabi, dimaksudkan sebagai identitas bagi perempuan muslim dan merdeka sehingga tidak dapat diganggu, bukan karena wajah mereka tidak boleh dibuka dan diperlakukan sebagai bagian dari satr, yakni bagian yang harus disembunyikan","author":[{"dropping-particle":"","family":"Rasyid","given":"Lisa Aisiyah","non-dropping-particle":"","parse-names":false,"suffix":""}],"container-title":"Jurnal Ilmiah Al-Syir`ah","id":"ITEM-8","issue":"1","issued":{"date-parts":[["2018"]]},"page":"74-92","title":"Problematika Hukum Cadar Dalam Islam: Sebuah Tinjauan Normatif-Historis","type":"article-journal","volume":"16"},"uris":["http://www.mendeley.com/documents/?uuid=c66a6aa4-64bb-4053-84a6-7a5fef0db54d"]},{"id":"ITEM-9","itemData":{"abstract":"Selama waktu ini cadar menggambarkan seorang Muslim yang taat. Tetapi selain menjadi karakter Muslim yang taat, sering ada persepsi bahwa jilbab adalah identitas perempuan radikal, salah satu alasan bahwa mereka jarang bersosialisasi dengan selain kelompok mereka, dan biasanya keluarga teroris yang diduga mengenakan jilbab. Ini adalah bagian dari alasan munculnya panduan sirkular kepada para pengguna jilbab untuk menghapus jilbab oleh kampus UIN Sunan Kalijogo Jogjakarta yang kemudian memunculkan opini publik mereka yang setuju dan tidak setuju dengan edaran baru ini dan akhirnya surat edaran tersebut dicabut. Dalam hal ini, masalah sederhana muncul, adalah larangan menggunakan cadar ini sesuai untuk diterapkan? Dalam konteks Islam dan nasionalisme Indonesia. Tentu saja tidak, karena menghubungkan tabir dengan radikalisme berarti menghubungkan Islam dengan radikalisme, tetapi itu tidak. Selain itu, radikalisme bisa muncul dari siapa pun, terlepas dari apakah akan mengenakan cadar atau tidak. Jika terbukti berafiliasi dengan gerakan radikal, maka semua yang perlu dilakukan adalah menangkisnya keluar dari gerakan, tanpa harus menyuruhnya melepaskan cadar yang biasa.","author":[{"dropping-particle":"","family":"Aziz","given":"Abdul","non-dropping-particle":"","parse-names":false,"suffix":""}],"container-title":"Darussalam: Jurnal Pendidikan, Komunikasi dan Pemikiran Hukum Islam","id":"ITEM-9","issue":"1","issued":{"date-parts":[["2018"]]},"page":"196-211","title":"Perempuan BErcadar: Antara Budaya dan Syari`ah","type":"article-journal","volume":"10"},"uris":["http://www.mendeley.com/documents/?uuid=9a2f4ef5-0454-4787-bc6c-f09ad696eec4"]}],"mendeley":{"formattedCitation":"(Afifah, 2019; Aziz, 2018; Fitrotunnisa, 2018; Hakim, 2020; Kudhori, 2018; Mujahidin, 2019; Mustafa &amp; Mujahida, 2018; Rasyid, 2018; Syeikh, 2019)","plainTextFormattedCitation":"(Afifah, 2019; Aziz, 2018; Fitrotunnisa, 2018; Hakim, 2020; Kudhori, 2018; Mujahidin, 2019; Mustafa &amp; Mujahida, 2018; Rasyid, 2018; Syeikh, 2019)","previouslyFormattedCitation":"(Afifah, 2019; Aziz, 2018; Fitrotunnisa, 2018; Hakim, 2020; Kudhori, 2018; Mujahidin, 2019; Mustafa &amp; Mujahida, 2018; Rasyid, 2018; Syeikh, 2019)"},"properties":{"noteIndex":0},"schema":"https://github.com/citation-style-language/schema/raw/master/csl-citation.json"}</w:instrText>
      </w:r>
      <w:r w:rsidR="00E41A4C" w:rsidRPr="008D189C">
        <w:rPr>
          <w:rFonts w:ascii="Bookman Old Style" w:hAnsi="Bookman Old Style"/>
          <w:sz w:val="20"/>
          <w:szCs w:val="20"/>
        </w:rPr>
        <w:fldChar w:fldCharType="separate"/>
      </w:r>
      <w:r w:rsidR="00E41A4C" w:rsidRPr="008D189C">
        <w:rPr>
          <w:rFonts w:ascii="Bookman Old Style" w:hAnsi="Bookman Old Style"/>
          <w:noProof/>
          <w:sz w:val="20"/>
          <w:szCs w:val="20"/>
        </w:rPr>
        <w:t>(Afifah, 2019; Aziz, 2018; Fitrotunnisa, 2018; Hakim, 2020; Kudhori, 2018; Mujahidin, 2019; Mustafa &amp; Mujahida, 2018; Rasyid, 2018; Syeikh, 2019)</w:t>
      </w:r>
      <w:r w:rsidR="00E41A4C" w:rsidRPr="008D189C">
        <w:rPr>
          <w:rFonts w:ascii="Bookman Old Style" w:hAnsi="Bookman Old Style"/>
          <w:sz w:val="20"/>
          <w:szCs w:val="20"/>
        </w:rPr>
        <w:fldChar w:fldCharType="end"/>
      </w:r>
      <w:r w:rsidR="00E41A4C" w:rsidRPr="008D189C">
        <w:rPr>
          <w:rFonts w:ascii="Bookman Old Style" w:hAnsi="Bookman Old Style"/>
          <w:sz w:val="20"/>
          <w:szCs w:val="20"/>
        </w:rPr>
        <w:t xml:space="preserve">, keempat; komunikasi pengguna cadar </w:t>
      </w:r>
      <w:r w:rsidR="00E41A4C" w:rsidRPr="008D189C">
        <w:rPr>
          <w:rFonts w:ascii="Bookman Old Style" w:hAnsi="Bookman Old Style"/>
          <w:sz w:val="20"/>
          <w:szCs w:val="20"/>
        </w:rPr>
        <w:fldChar w:fldCharType="begin" w:fldLock="1"/>
      </w:r>
      <w:r w:rsidR="00E41A4C" w:rsidRPr="008D189C">
        <w:rPr>
          <w:rFonts w:ascii="Bookman Old Style" w:hAnsi="Bookman Old Style"/>
          <w:sz w:val="20"/>
          <w:szCs w:val="20"/>
        </w:rPr>
        <w:instrText>ADDIN CSL_CITATION {"citationItems":[{"id":"ITEM-1","itemData":{"abstract":"Penelitian ini berjudul Komunikasi Intrapersonal Pengguna Cadar pada mahasiswi STAI As-Sunnah Tanjung Morawa. Tujuan penelitian adalah mengetahui proses komunikasi intrapersonal yang terdiri dari proses sensasi, persepsi, memori dan berfikir pada mahasiswi STAI As-Sunnah Tanjung Morawa dalam memutuskan menggunakan cadar. Penelitian ini menggunakan metode penelitian deskriptif kualitatif dengan teknik pengumpulan data observasi dan wawancara mendalam kepada lima informan, mahasiswi pengguna cadar STAI As-Sunnah Tanjung Morawa. Kesimpulan hasil penelitian adalah proses komunikasi intrapersonal yang terjadi pada mahasiswi dalam memutuskan menggunakan cadar melalui beberapa tahapan yakni sensasi, persepsi, memori dan berfikir. Sensasi yang ditangkap pengguna cadar berasal dari buku bacaan dan suara guru dalam memberikan pembelajaran tentang cadar di sekolah. Stimuli yang ditangkap panca indera diberi makna sehingga menghasilkan pengetahuan baru bagi mahasiswi. Proses persepsi dipengaruhi oleh perhatian, faktor fungsional dan faktor struktural. Stimuli yang telah diberi makna akan direkam, disimpan dengan penyimpanan aktif dan dipanggil kembali sesuai dengan kebutuhan pengguna cadar dalam proses memori. Tahap terakhir dalam proses komunikasi intrapersonal adalah berfikir dalam mengambil suatu keputusan, memecahkan masalah dan menghasilkan yang baru. Proses berfikir menghasilkan suatu pengambilan keputusan dalam merubah penampilan menjadi bercadar mempengaruhi pengetahuan, sikap dan perilaku pengguna cadar.","author":[{"dropping-particle":"","family":"Sahfitri","given":"Hanna Dwi Ayu","non-dropping-particle":"","parse-names":false,"suffix":""}],"container-title":"Flow","id":"ITEM-1","issue":"10","issued":{"date-parts":[["2016"]]},"page":"1-10","title":"Komunikasi Intrapersonal Pengguna Cadar (Studi Deskriptif Kualitatif Komunikasi Intrapersonal Pengguna Cadar pada Mahasiswi STAI As-Sunnah Tanjung Morawa)","type":"article-journal","volume":"3"},"uris":["http://www.mendeley.com/documents/?uuid=feb9a1a8-a198-4e24-ad6e-11fd7048f112"]},{"id":"ITEM-2","itemData":{"DOI":"10.24014/jdr.v31i1.9949","ISSN":"1412-0348","abstract":"This study aims to describe the phenomenon of veiled muslim woman communication in Pekanbaru in using social media. This research reveals the communication experience, self-concept, and motives of veiled muslim women through the use of social media, with qualitative methods and phenomenological approaches. The results showed that the experience of veiled muslim women communication using social media from various aspects, with the best experience of meeting new fellow Muslims, to the unpleasant experience was considered a terrorist. Their self-concept in the use of social media is to create a positive self-concept with a friendly nature because the Islamic religion teaches creating good relationships among muslims as the Prophet of Allah exhorts. Other motives, veiled muslim women use social media as a means of promotion for businesses, obtain religious studies, and communication for understanding religious beliefs.","author":[{"dropping-particle":"","family":"Hayati","given":"Adriani Rahmida","non-dropping-particle":"","parse-names":false,"suffix":""},{"dropping-particle":"","family":"Yasir","given":"Yasir","non-dropping-particle":"","parse-names":false,"suffix":""},{"dropping-particle":"","family":"Salam","given":"Noor Efni","non-dropping-particle":"","parse-names":false,"suffix":""}],"container-title":"Jurnal Dakwah Risalah","id":"ITEM-2","issue":"1","issued":{"date-parts":[["2020"]]},"page":"85","title":"Fenomena Komunikasi Muslimat Bercadar Melalui Media Sosial Di Pekanbaru","type":"article-journal","volume":"31"},"uris":["http://www.mendeley.com/documents/?uuid=f279e83b-4782-4157-b2c0-d2533deeba47"]},{"id":"ITEM-3","itemData":{"author":[{"dropping-particle":"","family":"Ramdani","given":"Fauziah","non-dropping-particle":"","parse-names":false,"suffix":""},{"dropping-particle":"","family":"Aswar","given":"","non-dropping-particle":"","parse-names":false,"suffix":""}],"container-title":"Nukhbatul `Ulum: Jurnal Bidang Kajian Islam","id":"ITEM-3","issue":"1","issued":{"date-parts":[["2020"]]},"page":"105-121","title":"Hablun Minannas Wania Bercadar (Studi Fenomenologi Interaksi Sosial Bercadar di Kecamatan Maggala Makassar)","type":"article-journal","volume":"6"},"uris":["http://www.mendeley.com/documents/?uuid=1a0c0a45-5f66-4afd-b46f-37916d6c4a79"]},{"id":"ITEM-4","itemData":{"DOI":"10.20422/jpk.v16i1.31","ISSN":"14108291","abstract":"This study focuses on the authentic appearance of Arab women who wear the veil, which is the veil itself is a cultural dress in Saudi Arabia. The study purpose to understand the meaning of cadar itself and know the managing impression that accured. The research use qualitative methode with fenomenology approach. In this study there were 11 informants who are willing to articulate their experiences openly. Generally, researcher obtained a spontaneous statement so the data obtained naturally. The meaning of wearing the veils that they construct by them self reduced into three categories. Wearing the veil as obeydiant of woman muslim,an honour and family tradition.These categories is influenced by situational factors. This research ultimately shows and understand the interaction and communication that occurs within communities of Arab women who wear veils itself and the interaction that occurs with the surrounding community, and nuances of the place of ethnic identity when interaction takes place.","author":[{"dropping-particle":"","family":"Mutiah","given":"","non-dropping-particle":"","parse-names":false,"suffix":""}],"container-title":"Jurnal Penelitian Komunikasi","id":"ITEM-4","issue":"1","issued":{"date-parts":[["2013"]]},"page":"55-70","title":"Dinamika Komunikasi Wanita Arab Bercadar","type":"article-journal","volume":"16"},"uris":["http://www.mendeley.com/documents/?uuid=bfa5ac1c-29a0-4cec-824f-c06e073819c5"]},{"id":"ITEM-5","itemData":{"author":[{"dropping-particle":"","family":"Nursani","given":"Rahma Apri","non-dropping-particle":"","parse-names":false,"suffix":""}],"container-title":"JOM FISIP","id":"ITEM-5","issue":"2","issued":{"date-parts":[["2018"]]},"page":"1-14","title":"Mahasiswa Bercadar dalam Interaksi Sosialnya di Kampus Universitas Riau","type":"article-journal","volume":"5"},"uris":["http://www.mendeley.com/documents/?uuid=54c885fd-a497-4442-9dc0-5a886850fbdf"]},{"id":"ITEM-6","itemData":{"DOI":"10.24912/kn.v2i2.3947","abstract":"Cadar dalam bahasa Arab yaitu Niqab yang berarti penutup wajah dari batas hidung dan digunakan oleh perempuan muslim. Dasar penggunaan cadar adalah untuk menjaga agar tidak menarik perhatian laki-laki yang bukan mahram dalam Islam. Keberadaan perempuan bercadar masih belum bisa diterima sepenuhnya oleh masyarakat Indonesia. Hal ini dipengaruhi oleh beberapa faktor seperti gerakan radikal di Indonesia yang identik dengan cadar sehingga menimbulkan stigma negatif dalam masyarakat. Namun, pada perkembangan digital saat ini, media sosial sebagai media interaksi sekunder masyarakat dengan tangan terbuka menerima pilihan bercadar bagi muslimah. Di antara stigma negatif tentang cadar dalam masyarakat, justru tren cadar menjadi sebuah hal yang lumrah di media sosial Instagram. Fokus penelitian ini adalah bagaimana proses interaksi sosial perempuan bercadar dengan masyarakat maya yang aktif menggunakan media sosial Instagram. Metode yang digunakan adalah kualitatif deskriptif dengan pendekatan fenomenologi. Metode pengumpulan data menggunakan wawancara dan observasi tidak langsung. Kesimpulan dari penelitian ini adalah interaksi sosial yang terjadi media sosial berbeda dengan interaksi sosial yang terjadi pada masyarakat sosial sebenarnya, namun tetap dikatakan sebagai interaksi sosial. Interaksi sosial yang dilakukan perempuan bercadar di media sosial Instagram dalam bentuk akomodasi toleran sehingga bersifat menghindari suatu perselisihan.","author":[{"dropping-particle":"","family":"Zulfa","given":"Yusrina","non-dropping-particle":"","parse-names":false,"suffix":""},{"dropping-particle":"","family":"Junaidi","given":"Ahmad","non-dropping-particle":"","parse-names":false,"suffix":""}],"container-title":"Koneksi","id":"ITEM-6","issue":"2","issued":{"date-parts":[["2019"]]},"page":"635-","title":"Studi Fenomenologi Interaksi Sosial Perempuan Bercadar di Media Sosial","type":"article-journal","volume":"2"},"uris":["http://www.mendeley.com/documents/?uuid=b3e266fb-9eb2-4fa9-94f2-8f0bb0ba745c"]}],"mendeley":{"formattedCitation":"(Hayati et al., 2020; Mutiah, 2013; Nursani, 2018; Ramdani &amp; Aswar, 2020; Sahfitri, 2016; Zulfa &amp; Junaidi, 2019)","plainTextFormattedCitation":"(Hayati et al., 2020; Mutiah, 2013; Nursani, 2018; Ramdani &amp; Aswar, 2020; Sahfitri, 2016; Zulfa &amp; Junaidi, 2019)","previouslyFormattedCitation":"(Hayati et al., 2020; Mutiah, 2013; Nursani, 2018; Ramdani &amp; Aswar, 2020; Sahfitri, 2016; Zulfa &amp; Junaidi, 2019)"},"properties":{"noteIndex":0},"schema":"https://github.com/citation-style-language/schema/raw/master/csl-citation.json"}</w:instrText>
      </w:r>
      <w:r w:rsidR="00E41A4C" w:rsidRPr="008D189C">
        <w:rPr>
          <w:rFonts w:ascii="Bookman Old Style" w:hAnsi="Bookman Old Style"/>
          <w:sz w:val="20"/>
          <w:szCs w:val="20"/>
        </w:rPr>
        <w:fldChar w:fldCharType="separate"/>
      </w:r>
      <w:r w:rsidR="00E41A4C" w:rsidRPr="008D189C">
        <w:rPr>
          <w:rFonts w:ascii="Bookman Old Style" w:hAnsi="Bookman Old Style"/>
          <w:noProof/>
          <w:sz w:val="20"/>
          <w:szCs w:val="20"/>
        </w:rPr>
        <w:t>(Hayati et al., 2020; Mutiah, 2013; Nursani, 2018; Ramdani &amp; Aswar, 2020; Sahfitri, 2016; Zulfa &amp; Junaidi, 2019)</w:t>
      </w:r>
      <w:r w:rsidR="00E41A4C" w:rsidRPr="008D189C">
        <w:rPr>
          <w:rFonts w:ascii="Bookman Old Style" w:hAnsi="Bookman Old Style"/>
          <w:sz w:val="20"/>
          <w:szCs w:val="20"/>
        </w:rPr>
        <w:fldChar w:fldCharType="end"/>
      </w:r>
      <w:r w:rsidR="00E41A4C" w:rsidRPr="008D189C">
        <w:rPr>
          <w:rFonts w:ascii="Bookman Old Style" w:hAnsi="Bookman Old Style"/>
          <w:sz w:val="20"/>
          <w:szCs w:val="20"/>
        </w:rPr>
        <w:t xml:space="preserve">, kelima; perlakuan terhadap pengguna cadar </w:t>
      </w:r>
      <w:r w:rsidR="00E41A4C" w:rsidRPr="008D189C">
        <w:rPr>
          <w:rFonts w:ascii="Bookman Old Style" w:hAnsi="Bookman Old Style"/>
          <w:sz w:val="20"/>
          <w:szCs w:val="20"/>
        </w:rPr>
        <w:fldChar w:fldCharType="begin" w:fldLock="1"/>
      </w:r>
      <w:r w:rsidR="00E41A4C" w:rsidRPr="008D189C">
        <w:rPr>
          <w:rFonts w:ascii="Bookman Old Style" w:hAnsi="Bookman Old Style"/>
          <w:sz w:val="20"/>
          <w:szCs w:val="20"/>
        </w:rPr>
        <w:instrText>ADDIN CSL_CITATION {"citationItems":[{"id":"ITEM-1","itemData":{"abstract":"This study or research has the purpose to see the relation between social prejdice to the veiled moslem group with social distance. The subject of the study consist of 80 selected persons based on the Random Sampling. The technical analysis of data applies the normalitiest test and linearitas and corelation test or evalution product moment Karl Pearson use SPSS 16.00 for windows. The corelation test result of both variable indicates that there is the positive relation between the social prejudice and social distance. That is the case the achieved hyphotesis denotes that there is the relationship between the social prejudice, social distance and the hyphotesis acceptance.","author":[{"dropping-particle":"","family":"Amanda","given":"Resti","non-dropping-particle":"","parse-names":false,"suffix":""},{"dropping-particle":"","family":"Mardianto","given":"","non-dropping-particle":"","parse-names":false,"suffix":""}],"container-title":"Jurnal RAP UNP","id":"ITEM-1","issue":"1","issued":{"date-parts":[["2014"]]},"page":"72-81","title":"Hubungan Antara Prasangka Masyarakat terhadap Muslimah Bercadar dengan Jarak Sosial","type":"article-journal","volume":"5"},"uris":["http://www.mendeley.com/documents/?uuid=6943f66e-7a23-48fe-b87f-5ae0ec14dfda"]},{"id":"ITEM-2","itemData":{"author":[{"dropping-particle":"","family":"Praditiani","given":"Sasha","non-dropping-particle":"","parse-names":false,"suffix":""}],"container-title":"Jurnal Visi Komunikasi","id":"ITEM-2","issue":"2","issued":{"date-parts":[["2017"]]},"page":"112-121","title":"Interpretasi Wanita Cadar pada Tanyangan Propaganda Kelompok ISIS","type":"article-journal","volume":"16"},"uris":["http://www.mendeley.com/documents/?uuid=4b3b945f-328a-4569-9a13-24d25c91f847"]},{"id":"ITEM-3","itemData":{"DOI":"10.1017/CBO9781107415324.004","ISBN":"9788578110796","ISSN":"1098-6596","PMID":"25246403","abstract":"Penelitian ini bertujuan untuk mengetahui, menggambarkan, dan menjelaskan perspektif masyarakat terhadap wanita bercadar. Adanya kontruksi masyarakat bahwa perempuan bercadar dilabeling sebagai kaum radikal, dilihat dari banyaknya fenomena histori tentang terorisme selalu berkaitan dengan perempuan yang menggunakan cadar. Penelitian ini bertujuan untuk melihat diskriminasi terhadap perempuan bercadar dengan tinjauan pendekatan kualitatif fenomenologi histori dalam kajian hegemoni. Melalui penelitian ini dapat diketahui bahwa perempuan bercadar dilebeling sebagai radikal dan teroris. Paham hegemoni menekankan bahwa hegemoni akan berlangsung apabila cara hidup, cara berfikir dan pandangan masyarakat bawah maupun memerintah dipengaruhi oleh kaum elit dan media massa. Semestinya tidak ada diskriminasi terhadap perempuan yang berusia apapun, beragama apapun, bersuku apapun dan berstatus apapun. Semuanya harus diperlakukan secara setara, adil, dan tidak membedakan budaya, suku, agama dan status social. Diskriminasi penggunaan cadar di Indonesia yang menimbulkan larangan penggunaan cadar di kampus yang kemudian timbul sebuah kritik terhadap larangan bercadar tersebut melalui perspektif teori hegemoni","author":[{"dropping-particle":"","family":"Wahidah","given":"Nuryu","non-dropping-particle":"","parse-names":false,"suffix":""},{"dropping-particle":"","family":"Nuranisah","given":"Exxah","non-dropping-particle":"","parse-names":false,"suffix":""}],"container-title":"Al-Mada: Jurnal Agama, Sosial dan Budaya","id":"ITEM-3","issue":"1","issued":{"date-parts":[["2020"]]},"page":"39-49","title":"Diskriminasi Perempuan Bercadar Dalam Perspektif Hegemoni","type":"article-journal","volume":"3"},"uris":["http://www.mendeley.com/documents/?uuid=41d6a2c8-d173-444a-93e1-bb23e8655a84"]},{"id":"ITEM-4","itemData":{"abstract":"The Prohabitions on Wearing Niqab (Face Covers for Mulism Women) in Higher Education Perspectives two Islamic universities in Indonesia made a policy of prohibition for the academic community to wear the niqab on campus. Pros cons arise to address the policy of the rector II college. In the study of Jurisprudence, Hanafi, Maliki, and Shafi'i schools agree that women's faces are not aurat (private parts of human's body that cannot be exposed or should be covered according to Islam). Only the Hambali school of thought which says that the whole body of a woman, including the face, is aurat. Therefore, outside the prayers only Hambali schools that require covering the face for women by using niqab. While the other three schools of thought argue that wearing niqab is considered Sunnah (the way of the prophet), and can become mandatory if it is feared to cause slander. Since wearing niqab is categorized a khilafiah, the universities is entitled to establish a policy which prohibits its students to wear niqab: as long as this is believed and based on the strong and real reasons for its positive impact on the college and the student themselves. This action may be justified and appropriate under the sadd aldzarîàh proposition, as a preventive and anticipatory measure to prevent potential harm and damage that will result from wearing the veil on campus.","author":[{"dropping-particle":"","family":"Andiko","given":"Toha","non-dropping-particle":"","parse-names":false,"suffix":""}],"container-title":"Madania","id":"ITEM-4","issue":"1","issued":{"date-parts":[["2018"]]},"page":"113-130","title":"Larangan Bercadar di Perguruan TInggi Perspektif Sadd al-Dzariah","type":"article-journal","volume":"22"},"uris":["http://www.mendeley.com/documents/?uuid=5c015ceb-7e60-4d42-8679-cd8d8b1213ea"]},{"id":"ITEM-5","itemData":{"author":[{"dropping-particle":"","family":"Anjasmana","given":"Haris Kurnia","non-dropping-particle":"","parse-names":false,"suffix":""},{"dropping-particle":"","family":"Affandi","given":"Hernadi","non-dropping-particle":"","parse-names":false,"suffix":""}],"container-title":"Nagari Law Review","id":"ITEM-5","issue":"1","issued":{"date-parts":[["2019"]]},"page":"89-103","title":"Larangan Pemakaian Cadar Di Kampus Dalam Perspektif Prinsip Persamaan Kedudukan di depan Hukum","type":"article-journal","volume":"3"},"uris":["http://www.mendeley.com/documents/?uuid=831516c1-21fb-4e4b-a6dd-986f027847c9"]}],"mendeley":{"formattedCitation":"(Amanda &amp; Mardianto, 2014; Andiko, 2018; Anjasmana &amp; Affandi, 2019; Praditiani, 2017; Wahidah &amp; Nuranisah, 2020)","plainTextFormattedCitation":"(Amanda &amp; Mardianto, 2014; Andiko, 2018; Anjasmana &amp; Affandi, 2019; Praditiani, 2017; Wahidah &amp; Nuranisah, 2020)","previouslyFormattedCitation":"(Amanda &amp; Mardianto, 2014; Andiko, 2018; Anjasmana &amp; Affandi, 2019; Praditiani, 2017; Wahidah &amp; Nuranisah, 2020)"},"properties":{"noteIndex":0},"schema":"https://github.com/citation-style-language/schema/raw/master/csl-citation.json"}</w:instrText>
      </w:r>
      <w:r w:rsidR="00E41A4C" w:rsidRPr="008D189C">
        <w:rPr>
          <w:rFonts w:ascii="Bookman Old Style" w:hAnsi="Bookman Old Style"/>
          <w:sz w:val="20"/>
          <w:szCs w:val="20"/>
        </w:rPr>
        <w:fldChar w:fldCharType="separate"/>
      </w:r>
      <w:r w:rsidR="00E41A4C" w:rsidRPr="008D189C">
        <w:rPr>
          <w:rFonts w:ascii="Bookman Old Style" w:hAnsi="Bookman Old Style"/>
          <w:noProof/>
          <w:sz w:val="20"/>
          <w:szCs w:val="20"/>
        </w:rPr>
        <w:t>(Amanda &amp; Mardianto, 2014; Andiko, 2018; Anjasmana &amp; Affandi, 2019; Praditiani, 2017; Wahidah &amp; Nuranisah, 2020)</w:t>
      </w:r>
      <w:r w:rsidR="00E41A4C" w:rsidRPr="008D189C">
        <w:rPr>
          <w:rFonts w:ascii="Bookman Old Style" w:hAnsi="Bookman Old Style"/>
          <w:sz w:val="20"/>
          <w:szCs w:val="20"/>
        </w:rPr>
        <w:fldChar w:fldCharType="end"/>
      </w:r>
      <w:r w:rsidR="00E41A4C" w:rsidRPr="008D189C">
        <w:rPr>
          <w:rFonts w:ascii="Bookman Old Style" w:hAnsi="Bookman Old Style"/>
          <w:sz w:val="20"/>
          <w:szCs w:val="20"/>
        </w:rPr>
        <w:t xml:space="preserve">, keenam; perkembangan cadar </w:t>
      </w:r>
      <w:r w:rsidR="00E41A4C" w:rsidRPr="008D189C">
        <w:rPr>
          <w:rFonts w:ascii="Bookman Old Style" w:hAnsi="Bookman Old Style"/>
          <w:sz w:val="20"/>
          <w:szCs w:val="20"/>
        </w:rPr>
        <w:fldChar w:fldCharType="begin" w:fldLock="1"/>
      </w:r>
      <w:r w:rsidR="00E41A4C" w:rsidRPr="008D189C">
        <w:rPr>
          <w:rFonts w:ascii="Bookman Old Style" w:hAnsi="Bookman Old Style"/>
          <w:sz w:val="20"/>
          <w:szCs w:val="20"/>
        </w:rPr>
        <w:instrText>ADDIN CSL_CITATION {"citationItems":[{"id":"ITEM-1","itemData":{"DOI":"10.35905/diktum.v17i1.651","ISSN":"1693-1777","abstract":"Niqab is part of one type of clothing used by some women in the Jahiliyyah period. Then this clothing model lasted until the time of Islam. Prophet Muhammad saw. does not question the clothing model, but does not require, appeal or circumcise the niqab to women. Suppose the niqab is perceived as clothing that can maintain women's dignity and \"wasilah\" to maintain their survival as claimed by a number of parties, surely the Prophet Muhammad. will oblige it to his wives, where they (the wives of the Prophet) are the most entitled families to be guarded by the Prophet. But instead the Prophet did not pass it on. Nor does it apply to female companions of the Prophet. Niqab or veil is only part of the clothes worn by some Arab women from both Pre-Islamic (as explained above) and afterwards. There is no special order regarding this garment, both its obligations and its extinction.","author":[{"dropping-particle":"","family":"Sudirman","given":"Muh.","non-dropping-particle":"","parse-names":false,"suffix":""}],"container-title":"DIKTUM: Jurnal Syariah dan Hukum","id":"ITEM-1","issue":"1","issued":{"date-parts":[["2019"]]},"page":"49-64","title":"Cadar Bagi Wanita Muslimah (Suatu Kajian Perspektif Sejarah)","type":"article-journal","volume":"17"},"uris":["http://www.mendeley.com/documents/?uuid=76cf2a07-a8a1-4d1e-812c-a806aea576b9"]}],"mendeley":{"formattedCitation":"(Sudirman, 2019)","plainTextFormattedCitation":"(Sudirman, 2019)","previouslyFormattedCitation":"(Sudirman, 2019)"},"properties":{"noteIndex":0},"schema":"https://github.com/citation-style-language/schema/raw/master/csl-citation.json"}</w:instrText>
      </w:r>
      <w:r w:rsidR="00E41A4C" w:rsidRPr="008D189C">
        <w:rPr>
          <w:rFonts w:ascii="Bookman Old Style" w:hAnsi="Bookman Old Style"/>
          <w:sz w:val="20"/>
          <w:szCs w:val="20"/>
        </w:rPr>
        <w:fldChar w:fldCharType="separate"/>
      </w:r>
      <w:r w:rsidR="00E41A4C" w:rsidRPr="008D189C">
        <w:rPr>
          <w:rFonts w:ascii="Bookman Old Style" w:hAnsi="Bookman Old Style"/>
          <w:noProof/>
          <w:sz w:val="20"/>
          <w:szCs w:val="20"/>
        </w:rPr>
        <w:t>(Sudirman, 2019)</w:t>
      </w:r>
      <w:r w:rsidR="00E41A4C" w:rsidRPr="008D189C">
        <w:rPr>
          <w:rFonts w:ascii="Bookman Old Style" w:hAnsi="Bookman Old Style"/>
          <w:sz w:val="20"/>
          <w:szCs w:val="20"/>
        </w:rPr>
        <w:fldChar w:fldCharType="end"/>
      </w:r>
      <w:r w:rsidR="00E41A4C" w:rsidRPr="008D189C">
        <w:rPr>
          <w:rFonts w:ascii="Bookman Old Style" w:hAnsi="Bookman Old Style"/>
          <w:sz w:val="20"/>
          <w:szCs w:val="20"/>
        </w:rPr>
        <w:t xml:space="preserve">, ketujuh; identitas pengguna cadar </w:t>
      </w:r>
      <w:r w:rsidR="00E41A4C" w:rsidRPr="008D189C">
        <w:rPr>
          <w:rFonts w:ascii="Bookman Old Style" w:hAnsi="Bookman Old Style"/>
          <w:sz w:val="20"/>
          <w:szCs w:val="20"/>
        </w:rPr>
        <w:fldChar w:fldCharType="begin" w:fldLock="1"/>
      </w:r>
      <w:r w:rsidR="003762FF" w:rsidRPr="008D189C">
        <w:rPr>
          <w:rFonts w:ascii="Bookman Old Style" w:hAnsi="Bookman Old Style"/>
          <w:sz w:val="20"/>
          <w:szCs w:val="20"/>
        </w:rPr>
        <w:instrText>ADDIN CSL_CITATION {"citationItems":[{"id":"ITEM-1","itemData":{"author":[{"dropping-particle":"","family":"Pratiwi","given":"Santi Riska","non-dropping-particle":"","parse-names":false,"suffix":""},{"dropping-particle":"","family":"Martiarini","given":"Nuka","non-dropping-particle":"","parse-names":false,"suffix":""}],"container-title":"Intuisi: Jurnal Psikologi Ilmiah","id":"ITEM-1","issue":"1","issued":{"date-parts":[["2020"]]},"page":"27-47","title":"\"Bagaimana Mereka Mengubahku?\" (Interpretative Phenomenological Analysis Tentang Rekonstruksi Identitas Pada Muslimah Bercadar)","type":"article-journal","volume":"12"},"uris":["http://www.mendeley.com/documents/?uuid=9115fae0-7b9e-4734-b96d-d974b2cdd2f6"]},{"id":"ITEM-2","itemData":{"DOI":"10.15575/japra.v1i1.3548","ISSN":"2527-4325","abstract":"… niqab. Apalagi saat ini didukung oleh media sosial yang mulai memproyeksikan kaum perempuan muslim bercadar adalah manusia biasa yang juga melakukan kegiatan komunikasi dan kegiatan sosial dengan masyarakat …","author":[{"dropping-particle":"","family":"Permatasari","given":"Yulita Ayu","non-dropping-particle":"","parse-names":false,"suffix":""},{"dropping-particle":"","family":"Putra","given":"Asaas","non-dropping-particle":"","parse-names":false,"suffix":""}],"container-title":"JAPRA: Jurnal Pendidikan Raudhatul Athfal","id":"ITEM-2","issue":"1","issued":{"date-parts":[["2018"]]},"page":"40-50","title":"Identitas Diri Perempuan Muslim Bercadar di Kota Bandung","type":"article-journal","volume":"1"},"uris":["http://www.mendeley.com/documents/?uuid=1df0cef6-42bb-497b-8da8-d59651a7e7c5"]},{"id":"ITEM-3","itemData":{"ISSN":"2339-2614","abstract":"Budaya rimpu merupakan cara berpakaian yang merupakan ciri khas masyarakat Bima. Rimpu bagi kaum wanita di Bima dibedakan sesuai status. Bagi gadis, memakai Rimpu Mpida. Ini sama saja dengan penggunaan cadar pada kaum wanita muslim. Caranya, sarung yang ada dililit mengikuti arah kepala dan muka kemudian menyisakan ruang terbuka pada bagian mata. Sedangkan bagi kaum wanita yang telah bersuami memakai Rimpu Colo. Dimana bagian muka semua terbuka. Caranya pun hampir sama. Sedangkan untuk membuat rok, sarung yang ada cukup dililitkan pada bagian perut dan membentuknya. Perempuan-perempuan Bima enggan untuk keluar rumah jika tidak mengenakan Rimpu, ia tidak saja budaya tapi implementasi dari syariat Islam. &amp;nbsp;","author":[{"dropping-particle":"","family":"Aulia","given":"Rihlah Nur","non-dropping-particle":"","parse-names":false,"suffix":""}],"container-title":"Jurnal Studi Al-Qur an","id":"ITEM-3","issue":"2","issued":{"date-parts":[["2013"]]},"page":"94-108","title":"Rimpu: Budaya dalam Dimensi Busana Bercadar Perempuan Bima","type":"article-journal","volume":"9"},"uris":["http://www.mendeley.com/documents/?uuid=dbb2a22e-c7fe-40e6-b625-2921ca44f761"]}],"mendeley":{"formattedCitation":"(Aulia, 2013; Permatasari &amp; Putra, 2018; Pratiwi &amp; Martiarini, 2020)","plainTextFormattedCitation":"(Aulia, 2013; Permatasari &amp; Putra, 2018; Pratiwi &amp; Martiarini, 2020)","previouslyFormattedCitation":"(Aulia, 2013; Permatasari &amp; Putra, 2018; Pratiwi &amp; Martiarini, 2020)"},"properties":{"noteIndex":0},"schema":"https://github.com/citation-style-language/schema/raw/master/csl-citation.json"}</w:instrText>
      </w:r>
      <w:r w:rsidR="00E41A4C" w:rsidRPr="008D189C">
        <w:rPr>
          <w:rFonts w:ascii="Bookman Old Style" w:hAnsi="Bookman Old Style"/>
          <w:sz w:val="20"/>
          <w:szCs w:val="20"/>
        </w:rPr>
        <w:fldChar w:fldCharType="separate"/>
      </w:r>
      <w:r w:rsidR="00E41A4C" w:rsidRPr="008D189C">
        <w:rPr>
          <w:rFonts w:ascii="Bookman Old Style" w:hAnsi="Bookman Old Style"/>
          <w:noProof/>
          <w:sz w:val="20"/>
          <w:szCs w:val="20"/>
        </w:rPr>
        <w:t>(Aulia, 2013; Permatasari &amp; Putra, 2018; Pratiwi &amp; Martiarini, 2020)</w:t>
      </w:r>
      <w:r w:rsidR="00E41A4C" w:rsidRPr="008D189C">
        <w:rPr>
          <w:rFonts w:ascii="Bookman Old Style" w:hAnsi="Bookman Old Style"/>
          <w:sz w:val="20"/>
          <w:szCs w:val="20"/>
        </w:rPr>
        <w:fldChar w:fldCharType="end"/>
      </w:r>
      <w:r w:rsidR="00E41A4C" w:rsidRPr="008D189C">
        <w:rPr>
          <w:rFonts w:ascii="Bookman Old Style" w:hAnsi="Bookman Old Style"/>
          <w:sz w:val="20"/>
          <w:szCs w:val="20"/>
        </w:rPr>
        <w:t xml:space="preserve">, dan kedelapan; kelompok bercadar </w:t>
      </w:r>
      <w:r w:rsidR="00E41A4C" w:rsidRPr="008D189C">
        <w:rPr>
          <w:rFonts w:ascii="Bookman Old Style" w:hAnsi="Bookman Old Style"/>
          <w:sz w:val="20"/>
          <w:szCs w:val="20"/>
        </w:rPr>
        <w:fldChar w:fldCharType="begin" w:fldLock="1"/>
      </w:r>
      <w:r w:rsidR="00E41A4C" w:rsidRPr="008D189C">
        <w:rPr>
          <w:rFonts w:ascii="Bookman Old Style" w:hAnsi="Bookman Old Style"/>
          <w:sz w:val="20"/>
          <w:szCs w:val="20"/>
        </w:rPr>
        <w:instrText>ADDIN CSL_CITATION {"citationItems":[{"id":"ITEM-1","itemData":{"DOI":"10.18041/2382-3240/saber.2010v5n1.2536","ISBN":"9789290496977","ISSN":"00142972","abstract":"Resumido.com selecciona, traduce y resume los mejores libros de gerencia, para promocionar la lectura del tema en Ibero América. En menos de 30 minutos nuestros clientes pueden captar las ideas principales de un libro y decidir si lo leen completo. Para mas información visite: www.resumido.com Las situaciones complejas en los negocios requieren de una delicada y cuidadosa toma de decisiones, y toda decisión im-plica un riesgo. Es muy importante que los gerentes se for-mulen interrogantes pertinentes y analicen la situación de-tenidamente antes de tomar cualquier decisión. Pero, ¿cuáles son dichas interrogantes pertinentes? ¿Qué im-pacto ocasiona el constante cambio y la creciente compleji-dad? ¿Cómo pueden utilizar los gerentes las nuevas tecnolo-gías para mejorar la toma de decisiones? En este libro, los principales investigadores de una de las prin-cipales escuelas de negocios de los EE UU, revelan sus úl-timas investigaciones sobre el análisis de opciones alternativas y la toma de decisiones. Estos expertos ofrecen diversas alternativas e importantes ha-llazgos para mejorar la toma de decisiones en diversos ám-bitos y obtener mejores resultados. Una compleja red de decisiones Para poder tomar buenas decisiones es imprescindible llegar a comprender bien de qué modo toman sus decisiones las per-sonas y qué deben hacer para mejorarlas. Existen cuatro niveles de toma de decisiones: -Individual: las decisiones de una persona a menudo están influenciadas por un conjunto de emociones e intuiciones , y por un cierto enfoque del presente. -Gerente: la toma de decisiones por parte de los gerentes su-pone que éstos utilicen modelos que la faciliten; sobre todo las decisiones complejas. -Negociaciones : esto incluye decisiones hechas por varias interacciones entre múltiples participantes. -Social: decisiones que incluyen todo el tejido social: asun-tos de protección ambiental y coberturas de cuidado de la sa-lud. Estos diversos niveles de toma de decisiones pueden llevar tan-to al éxito como al fracaso de una organización. Por ejemplo, el fracaso de Barings Bank, se debió a que su gerente en Singapur, Nick Leeson, tomó una decisión para tapar un error que un empleado había cometido –vender un contrato en los mercados de valores ,en lugar de comprar. Esta decisión conllevó a una serie de otras decisiones que se tuvieron que tomar para, a su vez, enmendar la acción de Leeson. Tanto Barings Bank como Leeson tomaron una nu-merosa cantidad de decisiones erróneas que …","author":[{"dropping-particle":"","family":"Husna","given":"Fathayatul","non-dropping-particle":"","parse-names":false,"suffix":""}],"container-title":"Jurnal Al-Bayan","id":"ITEM-1","issue":"1","issued":{"date-parts":[["2018"]]},"page":"139 - 157","title":"Niqab Squad Jogja dan Muslimah Era Kontemporer di Indonesia","type":"article-journal","volume":"24"},"uris":["http://www.mendeley.com/documents/?uuid=3b54824c-cc64-4f7a-8a55-11e887967bc7"]}],"mendeley":{"formattedCitation":"(Husna, 2018)","plainTextFormattedCitation":"(Husna, 2018)","previouslyFormattedCitation":"(Husna, 2018)"},"properties":{"noteIndex":0},"schema":"https://github.com/citation-style-language/schema/raw/master/csl-citation.json"}</w:instrText>
      </w:r>
      <w:r w:rsidR="00E41A4C" w:rsidRPr="008D189C">
        <w:rPr>
          <w:rFonts w:ascii="Bookman Old Style" w:hAnsi="Bookman Old Style"/>
          <w:sz w:val="20"/>
          <w:szCs w:val="20"/>
        </w:rPr>
        <w:fldChar w:fldCharType="separate"/>
      </w:r>
      <w:r w:rsidR="00E41A4C" w:rsidRPr="008D189C">
        <w:rPr>
          <w:rFonts w:ascii="Bookman Old Style" w:hAnsi="Bookman Old Style"/>
          <w:noProof/>
          <w:sz w:val="20"/>
          <w:szCs w:val="20"/>
        </w:rPr>
        <w:t>(Husna, 2018)</w:t>
      </w:r>
      <w:r w:rsidR="00E41A4C" w:rsidRPr="008D189C">
        <w:rPr>
          <w:rFonts w:ascii="Bookman Old Style" w:hAnsi="Bookman Old Style"/>
          <w:sz w:val="20"/>
          <w:szCs w:val="20"/>
        </w:rPr>
        <w:fldChar w:fldCharType="end"/>
      </w:r>
      <w:r w:rsidR="00E41A4C" w:rsidRPr="008D189C">
        <w:rPr>
          <w:rFonts w:ascii="Bookman Old Style" w:hAnsi="Bookman Old Style"/>
          <w:sz w:val="20"/>
          <w:szCs w:val="20"/>
        </w:rPr>
        <w:t>.</w:t>
      </w:r>
    </w:p>
    <w:p w:rsidR="007D1230" w:rsidRDefault="00E41A4C" w:rsidP="007D1230">
      <w:pPr>
        <w:pStyle w:val="BodyText"/>
        <w:ind w:right="135" w:firstLine="284"/>
        <w:jc w:val="both"/>
        <w:rPr>
          <w:rFonts w:ascii="Bookman Old Style" w:hAnsi="Bookman Old Style"/>
          <w:sz w:val="20"/>
          <w:szCs w:val="20"/>
        </w:rPr>
      </w:pPr>
      <w:r w:rsidRPr="008D189C">
        <w:rPr>
          <w:rFonts w:ascii="Bookman Old Style" w:hAnsi="Bookman Old Style"/>
          <w:sz w:val="20"/>
          <w:szCs w:val="20"/>
        </w:rPr>
        <w:t xml:space="preserve">Tulisan ini bertujuan untuk melengkapi studi-studi di atas yang </w:t>
      </w:r>
      <w:r w:rsidR="00103711" w:rsidRPr="008D189C">
        <w:rPr>
          <w:rFonts w:ascii="Bookman Old Style" w:hAnsi="Bookman Old Style"/>
          <w:sz w:val="20"/>
          <w:szCs w:val="20"/>
        </w:rPr>
        <w:t xml:space="preserve">secara umum </w:t>
      </w:r>
      <w:r w:rsidRPr="008D189C">
        <w:rPr>
          <w:rFonts w:ascii="Bookman Old Style" w:hAnsi="Bookman Old Style"/>
          <w:sz w:val="20"/>
          <w:szCs w:val="20"/>
        </w:rPr>
        <w:t xml:space="preserve">menjadikan cadar sebagai objek kajian. </w:t>
      </w:r>
      <w:r w:rsidR="00FF4121" w:rsidRPr="008D189C">
        <w:rPr>
          <w:rFonts w:ascii="Bookman Old Style" w:hAnsi="Bookman Old Style"/>
          <w:sz w:val="20"/>
          <w:szCs w:val="20"/>
        </w:rPr>
        <w:t xml:space="preserve">Meskipun dari beberapa studi </w:t>
      </w:r>
      <w:r w:rsidR="000F2028" w:rsidRPr="008D189C">
        <w:rPr>
          <w:rFonts w:ascii="Bookman Old Style" w:hAnsi="Bookman Old Style"/>
          <w:sz w:val="20"/>
          <w:szCs w:val="20"/>
        </w:rPr>
        <w:fldChar w:fldCharType="begin" w:fldLock="1"/>
      </w:r>
      <w:r w:rsidR="00696FDE" w:rsidRPr="008D189C">
        <w:rPr>
          <w:rFonts w:ascii="Bookman Old Style" w:hAnsi="Bookman Old Style"/>
          <w:sz w:val="20"/>
          <w:szCs w:val="20"/>
        </w:rPr>
        <w:instrText>ADDIN CSL_CITATION {"citationItems":[{"id":"ITEM-1","itemData":{"author":[{"dropping-particle":"","family":"Cahyaningrum","given":"Dwi Retno","non-dropping-particle":"","parse-names":false,"suffix":""},{"dropping-particle":"","family":"Desiningrum","given":"Dinie Ratri","non-dropping-particle":"","parse-names":false,"suffix":""}],"container-title":"Jurnal Empati","id":"ITEM-1","issue":"3","issued":{"date-parts":[["2017"]]},"page":"278-296","title":"Jiwa-jiwa Tenang Bertabir Iman: Studi Fenomenologi Pada Mahasiswi Bercadar di Universitas Negeri Umum Kota Yogyakarta","type":"article-journal","volume":"7"},"uris":["http://www.mendeley.com/documents/?uuid=5d312345-7e69-40f7-a015-abbc625b4d0f"]},{"id":"ITEM-2","itemData":{"author":[{"dropping-particle":"","family":"Nursani","given":"Rahma Apri","non-dropping-particle":"","parse-names":false,"suffix":""}],"container-title":"JOM FISIP","id":"ITEM-2","issue":"2","issued":{"date-parts":[["2018"]]},"page":"1-14","title":"Mahasiswa Bercadar dalam Interaksi Sosialnya di Kampus Universitas Riau","type":"article-journal","volume":"5"},"uris":["http://www.mendeley.com/documents/?uuid=54c885fd-a497-4442-9dc0-5a886850fbdf"]},{"id":"ITEM-3","itemData":{"author":[{"dropping-particle":"","family":"Juliani","given":"Reni","non-dropping-particle":"","parse-names":false,"suffix":""}],"container-title":"Jurnal Community","id":"ITEM-3","issue":"April","issued":{"date-parts":[["2018"]]},"page":"90-104","title":"Stigmastisasi Mahasiswa Tentang Maraknya Mahasiswa Bercadar di Kompus (Studi Kasusu Pada Mahasiswa Fakultas Ilmu Sosial dan Ilmu Politik Universitas Teuku Umar Meulaboh Kabupaten Aceh Barat)","type":"article-journal","volume":"4"},"uris":["http://www.mendeley.com/documents/?uuid=6d9fe699-a1ea-4edc-85f4-c4fc6dc5c7cf"]},{"id":"ITEM-4","itemData":{"ISBN":"1971082619","author":[{"dropping-particle":"","family":"Maghfiroh","given":"Silvy","non-dropping-particle":"","parse-names":false,"suffix":""}],"id":"ITEM-4","issued":{"date-parts":[["2018"]]},"publisher":"Universitas Islam Negeri Maulana Malik Ibrahim Malang","title":"Makna Pengguna Cadar Bagi Santri Putri di Pondok Pesantren Dar Ummahatil Mukminin Kota Batu (Studi Fenomenologi Perspektif Alferd Schutz)","type":"thesis"},"uris":["http://www.mendeley.com/documents/?uuid=b2656c89-9c27-44bc-8c55-11531fe3f3c9"]}],"mendeley":{"formattedCitation":"(Cahyaningrum &amp; Desiningrum, 2017; Juliani, 2018; Maghfiroh, 2018; Nursani, 2018)","manualFormatting":"Cahyaningrum &amp; Desiningrum (2017), Juliani (2018), Maghfiroh (2018) dan Nursani (2018)","plainTextFormattedCitation":"(Cahyaningrum &amp; Desiningrum, 2017; Juliani, 2018; Maghfiroh, 2018; Nursani, 2018)","previouslyFormattedCitation":"(Cahyaningrum &amp; Desiningrum, 2017; Juliani, 2018; Maghfiroh, 2018; Nursani, 2018)"},"properties":{"noteIndex":0},"schema":"https://github.com/citation-style-language/schema/raw/master/csl-citation.json"}</w:instrText>
      </w:r>
      <w:r w:rsidR="000F2028" w:rsidRPr="008D189C">
        <w:rPr>
          <w:rFonts w:ascii="Bookman Old Style" w:hAnsi="Bookman Old Style"/>
          <w:sz w:val="20"/>
          <w:szCs w:val="20"/>
        </w:rPr>
        <w:fldChar w:fldCharType="separate"/>
      </w:r>
      <w:r w:rsidR="000F2028" w:rsidRPr="008D189C">
        <w:rPr>
          <w:rFonts w:ascii="Bookman Old Style" w:hAnsi="Bookman Old Style"/>
          <w:noProof/>
          <w:sz w:val="20"/>
          <w:szCs w:val="20"/>
        </w:rPr>
        <w:t>Cahyaningrum &amp; Desiningrum (2017), Juliani (2018), Maghfiroh (2018) dan Nursani (2018)</w:t>
      </w:r>
      <w:r w:rsidR="000F2028" w:rsidRPr="008D189C">
        <w:rPr>
          <w:rFonts w:ascii="Bookman Old Style" w:hAnsi="Bookman Old Style"/>
          <w:sz w:val="20"/>
          <w:szCs w:val="20"/>
        </w:rPr>
        <w:fldChar w:fldCharType="end"/>
      </w:r>
      <w:r w:rsidR="000F2028" w:rsidRPr="008D189C">
        <w:rPr>
          <w:rFonts w:ascii="Bookman Old Style" w:hAnsi="Bookman Old Style"/>
          <w:sz w:val="20"/>
          <w:szCs w:val="20"/>
        </w:rPr>
        <w:t xml:space="preserve"> </w:t>
      </w:r>
      <w:r w:rsidR="00E10840" w:rsidRPr="008D189C">
        <w:rPr>
          <w:rFonts w:ascii="Bookman Old Style" w:hAnsi="Bookman Old Style"/>
          <w:sz w:val="20"/>
          <w:szCs w:val="20"/>
        </w:rPr>
        <w:t>sama-sama mengulas cadar di dalam dunia pendidikan</w:t>
      </w:r>
      <w:r w:rsidR="00103711" w:rsidRPr="008D189C">
        <w:rPr>
          <w:rFonts w:ascii="Bookman Old Style" w:hAnsi="Bookman Old Style"/>
          <w:sz w:val="20"/>
          <w:szCs w:val="20"/>
        </w:rPr>
        <w:t>, namun secara pendekatan teoritik belum ada yang menggunakan konstruksi sosial dalam meng</w:t>
      </w:r>
      <w:r w:rsidR="00106E88" w:rsidRPr="008D189C">
        <w:rPr>
          <w:rFonts w:ascii="Bookman Old Style" w:hAnsi="Bookman Old Style"/>
          <w:sz w:val="20"/>
          <w:szCs w:val="20"/>
        </w:rPr>
        <w:t xml:space="preserve">analisis pengguna cadar di perguruan tinggi. </w:t>
      </w:r>
      <w:r w:rsidR="00AD2457" w:rsidRPr="008D189C">
        <w:rPr>
          <w:rFonts w:ascii="Bookman Old Style" w:hAnsi="Bookman Old Style"/>
          <w:sz w:val="20"/>
          <w:szCs w:val="20"/>
        </w:rPr>
        <w:t>Meski studi kali ini dan</w:t>
      </w:r>
      <w:r w:rsidR="00696FDE" w:rsidRPr="008D189C">
        <w:rPr>
          <w:rFonts w:ascii="Bookman Old Style" w:hAnsi="Bookman Old Style"/>
          <w:sz w:val="20"/>
          <w:szCs w:val="20"/>
        </w:rPr>
        <w:t xml:space="preserve"> studi </w:t>
      </w:r>
      <w:r w:rsidR="00696FDE" w:rsidRPr="008D189C">
        <w:rPr>
          <w:rFonts w:ascii="Bookman Old Style" w:hAnsi="Bookman Old Style"/>
          <w:sz w:val="20"/>
          <w:szCs w:val="20"/>
        </w:rPr>
        <w:fldChar w:fldCharType="begin" w:fldLock="1"/>
      </w:r>
      <w:r w:rsidR="00AD2457" w:rsidRPr="008D189C">
        <w:rPr>
          <w:rFonts w:ascii="Bookman Old Style" w:hAnsi="Bookman Old Style"/>
          <w:sz w:val="20"/>
          <w:szCs w:val="20"/>
        </w:rPr>
        <w:instrText>ADDIN CSL_CITATION {"citationItems":[{"id":"ITEM-1","itemData":{"author":[{"dropping-particle":"","family":"Rahayu","given":"Puji","non-dropping-particle":"","parse-names":false,"suffix":""},{"dropping-particle":"","family":"Taqwa","given":"Ridhah","non-dropping-particle":"","parse-names":false,"suffix":""}],"container-title":"Je: Jurnal Empirika","id":"ITEM-1","issue":"1","issued":{"date-parts":[["2019"]]},"page":"65-80","title":"Konstruksi Komunitas Kampus Terhadap Mahasiswi Bercadar di Universitas Sriwijaya Indralaya","type":"article-journal","volume":"4"},"uris":["http://www.mendeley.com/documents/?uuid=0c059cfc-de17-4bfa-bf32-0e913a0f58bb"]}],"mendeley":{"formattedCitation":"(Rahayu &amp; Taqwa, 2019)","manualFormatting":"Rahayu &amp; Taqwa (2019)","plainTextFormattedCitation":"(Rahayu &amp; Taqwa, 2019)","previouslyFormattedCitation":"(Rahayu &amp; Taqwa, 2019)"},"properties":{"noteIndex":0},"schema":"https://github.com/citation-style-language/schema/raw/master/csl-citation.json"}</w:instrText>
      </w:r>
      <w:r w:rsidR="00696FDE" w:rsidRPr="008D189C">
        <w:rPr>
          <w:rFonts w:ascii="Bookman Old Style" w:hAnsi="Bookman Old Style"/>
          <w:sz w:val="20"/>
          <w:szCs w:val="20"/>
        </w:rPr>
        <w:fldChar w:fldCharType="separate"/>
      </w:r>
      <w:r w:rsidR="00696FDE" w:rsidRPr="008D189C">
        <w:rPr>
          <w:rFonts w:ascii="Bookman Old Style" w:hAnsi="Bookman Old Style"/>
          <w:noProof/>
          <w:sz w:val="20"/>
          <w:szCs w:val="20"/>
        </w:rPr>
        <w:t>Rahayu &amp; Taqwa (2019)</w:t>
      </w:r>
      <w:r w:rsidR="00696FDE" w:rsidRPr="008D189C">
        <w:rPr>
          <w:rFonts w:ascii="Bookman Old Style" w:hAnsi="Bookman Old Style"/>
          <w:sz w:val="20"/>
          <w:szCs w:val="20"/>
        </w:rPr>
        <w:fldChar w:fldCharType="end"/>
      </w:r>
      <w:r w:rsidR="00696FDE" w:rsidRPr="008D189C">
        <w:rPr>
          <w:rFonts w:ascii="Bookman Old Style" w:hAnsi="Bookman Old Style"/>
          <w:sz w:val="20"/>
          <w:szCs w:val="20"/>
        </w:rPr>
        <w:t xml:space="preserve"> </w:t>
      </w:r>
      <w:r w:rsidR="00AD2457" w:rsidRPr="008D189C">
        <w:rPr>
          <w:rFonts w:ascii="Bookman Old Style" w:hAnsi="Bookman Old Style"/>
          <w:sz w:val="20"/>
          <w:szCs w:val="20"/>
        </w:rPr>
        <w:t xml:space="preserve">sama-sama </w:t>
      </w:r>
      <w:r w:rsidR="00717C8A" w:rsidRPr="008D189C">
        <w:rPr>
          <w:rFonts w:ascii="Bookman Old Style" w:hAnsi="Bookman Old Style"/>
          <w:sz w:val="20"/>
          <w:szCs w:val="20"/>
        </w:rPr>
        <w:t xml:space="preserve">menggunakan teori konstruksi sosial untuk </w:t>
      </w:r>
      <w:r w:rsidR="00AD2457" w:rsidRPr="008D189C">
        <w:rPr>
          <w:rFonts w:ascii="Bookman Old Style" w:hAnsi="Bookman Old Style"/>
          <w:sz w:val="20"/>
          <w:szCs w:val="20"/>
        </w:rPr>
        <w:t xml:space="preserve">melihat pengguna cadar di perguruan tinggi, namun yang menjadi unit analisisnya berbeda. Studi </w:t>
      </w:r>
      <w:r w:rsidR="00AD2457" w:rsidRPr="008D189C">
        <w:rPr>
          <w:rFonts w:ascii="Bookman Old Style" w:hAnsi="Bookman Old Style"/>
          <w:sz w:val="20"/>
          <w:szCs w:val="20"/>
        </w:rPr>
        <w:fldChar w:fldCharType="begin" w:fldLock="1"/>
      </w:r>
      <w:r w:rsidR="00F232AB" w:rsidRPr="008D189C">
        <w:rPr>
          <w:rFonts w:ascii="Bookman Old Style" w:hAnsi="Bookman Old Style"/>
          <w:sz w:val="20"/>
          <w:szCs w:val="20"/>
        </w:rPr>
        <w:instrText>ADDIN CSL_CITATION {"citationItems":[{"id":"ITEM-1","itemData":{"author":[{"dropping-particle":"","family":"Rahayu","given":"Puji","non-dropping-particle":"","parse-names":false,"suffix":""},{"dropping-particle":"","family":"Taqwa","given":"Ridhah","non-dropping-particle":"","parse-names":false,"suffix":""}],"container-title":"Je: Jurnal Empirika","id":"ITEM-1","issue":"1","issued":{"date-parts":[["2019"]]},"page":"65-80","title":"Konstruksi Komunitas Kampus Terhadap Mahasiswi Bercadar di Universitas Sriwijaya Indralaya","type":"article-journal","volume":"4"},"uris":["http://www.mendeley.com/documents/?uuid=0c059cfc-de17-4bfa-bf32-0e913a0f58bb"]}],"mendeley":{"formattedCitation":"(Rahayu &amp; Taqwa, 2019)","manualFormatting":"Rahayu &amp; Taqwa (2019)","plainTextFormattedCitation":"(Rahayu &amp; Taqwa, 2019)","previouslyFormattedCitation":"(Rahayu &amp; Taqwa, 2019)"},"properties":{"noteIndex":0},"schema":"https://github.com/citation-style-language/schema/raw/master/csl-citation.json"}</w:instrText>
      </w:r>
      <w:r w:rsidR="00AD2457" w:rsidRPr="008D189C">
        <w:rPr>
          <w:rFonts w:ascii="Bookman Old Style" w:hAnsi="Bookman Old Style"/>
          <w:sz w:val="20"/>
          <w:szCs w:val="20"/>
        </w:rPr>
        <w:fldChar w:fldCharType="separate"/>
      </w:r>
      <w:r w:rsidR="00AD2457" w:rsidRPr="008D189C">
        <w:rPr>
          <w:rFonts w:ascii="Bookman Old Style" w:hAnsi="Bookman Old Style"/>
          <w:noProof/>
          <w:sz w:val="20"/>
          <w:szCs w:val="20"/>
        </w:rPr>
        <w:t>Rahayu &amp; Taqwa (2019)</w:t>
      </w:r>
      <w:r w:rsidR="00AD2457" w:rsidRPr="008D189C">
        <w:rPr>
          <w:rFonts w:ascii="Bookman Old Style" w:hAnsi="Bookman Old Style"/>
          <w:sz w:val="20"/>
          <w:szCs w:val="20"/>
        </w:rPr>
        <w:fldChar w:fldCharType="end"/>
      </w:r>
      <w:r w:rsidR="00AD2457" w:rsidRPr="008D189C">
        <w:rPr>
          <w:rFonts w:ascii="Bookman Old Style" w:hAnsi="Bookman Old Style"/>
          <w:sz w:val="20"/>
          <w:szCs w:val="20"/>
        </w:rPr>
        <w:t xml:space="preserve"> unit analisisnya adalah komunitas atau kelompok, </w:t>
      </w:r>
      <w:r w:rsidR="00D74B99" w:rsidRPr="008D189C">
        <w:rPr>
          <w:rFonts w:ascii="Bookman Old Style" w:hAnsi="Bookman Old Style"/>
          <w:sz w:val="20"/>
          <w:szCs w:val="20"/>
        </w:rPr>
        <w:t>sedangkan</w:t>
      </w:r>
      <w:r w:rsidR="00AD2457" w:rsidRPr="008D189C">
        <w:rPr>
          <w:rFonts w:ascii="Bookman Old Style" w:hAnsi="Bookman Old Style"/>
          <w:sz w:val="20"/>
          <w:szCs w:val="20"/>
        </w:rPr>
        <w:t xml:space="preserve"> tulisan ini yang menjadi unit analisisnya adalah individu (mahasiswi) peng</w:t>
      </w:r>
      <w:r w:rsidR="00D74B99" w:rsidRPr="008D189C">
        <w:rPr>
          <w:rFonts w:ascii="Bookman Old Style" w:hAnsi="Bookman Old Style"/>
          <w:sz w:val="20"/>
          <w:szCs w:val="20"/>
        </w:rPr>
        <w:t>guna cadar di perguruan tinggi.</w:t>
      </w:r>
      <w:r w:rsidR="008A7D92" w:rsidRPr="008D189C">
        <w:rPr>
          <w:rFonts w:ascii="Bookman Old Style" w:hAnsi="Bookman Old Style"/>
          <w:sz w:val="20"/>
          <w:szCs w:val="20"/>
        </w:rPr>
        <w:t xml:space="preserve"> Secara umum tulisan ini </w:t>
      </w:r>
      <w:r w:rsidR="00292093" w:rsidRPr="008D189C">
        <w:rPr>
          <w:rFonts w:ascii="Bookman Old Style" w:hAnsi="Bookman Old Style"/>
          <w:sz w:val="20"/>
          <w:szCs w:val="20"/>
        </w:rPr>
        <w:t>ingin melihat</w:t>
      </w:r>
      <w:r w:rsidR="008A7D92" w:rsidRPr="008D189C">
        <w:rPr>
          <w:rFonts w:ascii="Bookman Old Style" w:hAnsi="Bookman Old Style"/>
          <w:sz w:val="20"/>
          <w:szCs w:val="20"/>
        </w:rPr>
        <w:t xml:space="preserve"> tentang bagaimana konstruksi </w:t>
      </w:r>
      <w:r w:rsidR="00E42980" w:rsidRPr="008D189C">
        <w:rPr>
          <w:rFonts w:ascii="Bookman Old Style" w:hAnsi="Bookman Old Style"/>
          <w:sz w:val="20"/>
          <w:szCs w:val="20"/>
        </w:rPr>
        <w:t>sosial pengguna cadar di U</w:t>
      </w:r>
      <w:r w:rsidR="008A7D92" w:rsidRPr="008D189C">
        <w:rPr>
          <w:rFonts w:ascii="Bookman Old Style" w:hAnsi="Bookman Old Style"/>
          <w:sz w:val="20"/>
          <w:szCs w:val="20"/>
        </w:rPr>
        <w:t>niversitas Islam Negeri Imam Bonjol padang?</w:t>
      </w:r>
      <w:r w:rsidR="00292093" w:rsidRPr="008D189C">
        <w:rPr>
          <w:rFonts w:ascii="Bookman Old Style" w:hAnsi="Bookman Old Style"/>
          <w:sz w:val="20"/>
          <w:szCs w:val="20"/>
        </w:rPr>
        <w:t xml:space="preserve"> </w:t>
      </w:r>
      <w:r w:rsidR="005876D8" w:rsidRPr="008D189C">
        <w:rPr>
          <w:rFonts w:ascii="Bookman Old Style" w:hAnsi="Bookman Old Style"/>
          <w:sz w:val="20"/>
          <w:szCs w:val="20"/>
        </w:rPr>
        <w:t>L</w:t>
      </w:r>
      <w:r w:rsidR="003E45D9" w:rsidRPr="008D189C">
        <w:rPr>
          <w:rFonts w:ascii="Bookman Old Style" w:hAnsi="Bookman Old Style"/>
          <w:sz w:val="20"/>
          <w:szCs w:val="20"/>
        </w:rPr>
        <w:t xml:space="preserve">ebih jauh, tiga pertanyaan dapat dirumuskan, pertama; </w:t>
      </w:r>
      <w:r w:rsidR="00E42980" w:rsidRPr="008D189C">
        <w:rPr>
          <w:rFonts w:ascii="Bookman Old Style" w:hAnsi="Bookman Old Style"/>
          <w:sz w:val="20"/>
          <w:szCs w:val="20"/>
        </w:rPr>
        <w:t xml:space="preserve">bagaimana proses ekternalisasi pengguna cadar di </w:t>
      </w:r>
      <w:r w:rsidR="001449F1" w:rsidRPr="008D189C">
        <w:rPr>
          <w:rFonts w:ascii="Bookman Old Style" w:hAnsi="Bookman Old Style"/>
          <w:sz w:val="20"/>
          <w:szCs w:val="20"/>
        </w:rPr>
        <w:t>UIN</w:t>
      </w:r>
      <w:r w:rsidR="00E42980" w:rsidRPr="008D189C">
        <w:rPr>
          <w:rFonts w:ascii="Bookman Old Style" w:hAnsi="Bookman Old Style"/>
          <w:sz w:val="20"/>
          <w:szCs w:val="20"/>
        </w:rPr>
        <w:t xml:space="preserve"> Imam Bonjol Padang?</w:t>
      </w:r>
      <w:r w:rsidR="003E45D9" w:rsidRPr="008D189C">
        <w:rPr>
          <w:rFonts w:ascii="Bookman Old Style" w:hAnsi="Bookman Old Style"/>
          <w:sz w:val="20"/>
        </w:rPr>
        <w:t xml:space="preserve"> Kedua; </w:t>
      </w:r>
      <w:r w:rsidR="008A65A9" w:rsidRPr="008D189C">
        <w:rPr>
          <w:rFonts w:ascii="Bookman Old Style" w:hAnsi="Bookman Old Style"/>
          <w:sz w:val="20"/>
        </w:rPr>
        <w:t>b</w:t>
      </w:r>
      <w:r w:rsidR="003E45D9" w:rsidRPr="008D189C">
        <w:rPr>
          <w:rFonts w:ascii="Bookman Old Style" w:hAnsi="Bookman Old Style"/>
          <w:sz w:val="20"/>
        </w:rPr>
        <w:t xml:space="preserve">agaimana </w:t>
      </w:r>
      <w:r w:rsidR="00E42980" w:rsidRPr="008D189C">
        <w:rPr>
          <w:rFonts w:ascii="Bookman Old Style" w:hAnsi="Bookman Old Style"/>
          <w:sz w:val="20"/>
        </w:rPr>
        <w:t>pr</w:t>
      </w:r>
      <w:r w:rsidR="000D50B5">
        <w:rPr>
          <w:rFonts w:ascii="Bookman Old Style" w:hAnsi="Bookman Old Style"/>
          <w:sz w:val="20"/>
        </w:rPr>
        <w:t>oses objektivas</w:t>
      </w:r>
      <w:r w:rsidR="00B45708">
        <w:rPr>
          <w:rFonts w:ascii="Bookman Old Style" w:hAnsi="Bookman Old Style"/>
          <w:sz w:val="20"/>
        </w:rPr>
        <w:t>i pengguna cadar</w:t>
      </w:r>
      <w:r w:rsidR="00E42980" w:rsidRPr="008D189C">
        <w:rPr>
          <w:rFonts w:ascii="Bookman Old Style" w:hAnsi="Bookman Old Style"/>
          <w:sz w:val="20"/>
        </w:rPr>
        <w:t xml:space="preserve"> di UIN Imam Bonjol</w:t>
      </w:r>
      <w:r w:rsidR="001449F1" w:rsidRPr="008D189C">
        <w:rPr>
          <w:rFonts w:ascii="Bookman Old Style" w:hAnsi="Bookman Old Style"/>
          <w:sz w:val="20"/>
        </w:rPr>
        <w:t xml:space="preserve"> Padang</w:t>
      </w:r>
      <w:r w:rsidR="00E42980" w:rsidRPr="008D189C">
        <w:rPr>
          <w:rFonts w:ascii="Bookman Old Style" w:hAnsi="Bookman Old Style"/>
          <w:sz w:val="20"/>
        </w:rPr>
        <w:t xml:space="preserve">? </w:t>
      </w:r>
      <w:r w:rsidR="003E45D9" w:rsidRPr="008D189C">
        <w:rPr>
          <w:rFonts w:ascii="Bookman Old Style" w:hAnsi="Bookman Old Style"/>
          <w:sz w:val="20"/>
        </w:rPr>
        <w:t xml:space="preserve">Dan ketiga; bagaimana </w:t>
      </w:r>
      <w:r w:rsidR="001449F1" w:rsidRPr="008D189C">
        <w:rPr>
          <w:rFonts w:ascii="Bookman Old Style" w:hAnsi="Bookman Old Style"/>
          <w:sz w:val="20"/>
        </w:rPr>
        <w:t>internalisasi pengguna cadar di UIN Imam Bonjol Padang?</w:t>
      </w:r>
      <w:r w:rsidR="003E45D9" w:rsidRPr="008D189C">
        <w:rPr>
          <w:rFonts w:ascii="Bookman Old Style" w:hAnsi="Bookman Old Style"/>
          <w:sz w:val="20"/>
        </w:rPr>
        <w:t xml:space="preserve"> </w:t>
      </w:r>
      <w:r w:rsidR="003E45D9" w:rsidRPr="008D189C">
        <w:rPr>
          <w:rFonts w:ascii="Bookman Old Style" w:hAnsi="Bookman Old Style"/>
          <w:sz w:val="20"/>
          <w:szCs w:val="20"/>
        </w:rPr>
        <w:t>Ketiga pert</w:t>
      </w:r>
      <w:r w:rsidR="00E20573" w:rsidRPr="008D189C">
        <w:rPr>
          <w:rFonts w:ascii="Bookman Old Style" w:hAnsi="Bookman Old Style"/>
          <w:sz w:val="20"/>
          <w:szCs w:val="20"/>
        </w:rPr>
        <w:t>a</w:t>
      </w:r>
      <w:r w:rsidR="00E42980" w:rsidRPr="008D189C">
        <w:rPr>
          <w:rFonts w:ascii="Bookman Old Style" w:hAnsi="Bookman Old Style"/>
          <w:sz w:val="20"/>
          <w:szCs w:val="20"/>
        </w:rPr>
        <w:t>nyaan yang dirumus</w:t>
      </w:r>
      <w:r w:rsidR="003E45D9" w:rsidRPr="008D189C">
        <w:rPr>
          <w:rFonts w:ascii="Bookman Old Style" w:hAnsi="Bookman Old Style"/>
          <w:sz w:val="20"/>
          <w:szCs w:val="20"/>
        </w:rPr>
        <w:t xml:space="preserve">kan menjadi pokok bahasan dalam tulisan ini. </w:t>
      </w:r>
    </w:p>
    <w:p w:rsidR="00E922DA" w:rsidRPr="008D189C" w:rsidRDefault="00E41A4C" w:rsidP="007D1230">
      <w:pPr>
        <w:pStyle w:val="BodyText"/>
        <w:ind w:right="135" w:firstLine="284"/>
        <w:jc w:val="both"/>
        <w:rPr>
          <w:rFonts w:ascii="Bookman Old Style" w:hAnsi="Bookman Old Style"/>
          <w:sz w:val="20"/>
          <w:szCs w:val="20"/>
        </w:rPr>
      </w:pPr>
      <w:r w:rsidRPr="008D189C">
        <w:rPr>
          <w:rFonts w:ascii="Bookman Old Style" w:hAnsi="Bookman Old Style"/>
          <w:sz w:val="20"/>
          <w:szCs w:val="20"/>
        </w:rPr>
        <w:t xml:space="preserve">Tulisan ini memiliki arguman bahwa </w:t>
      </w:r>
      <w:r w:rsidR="001449F1" w:rsidRPr="008D189C">
        <w:rPr>
          <w:rFonts w:ascii="Bookman Old Style" w:hAnsi="Bookman Old Style"/>
          <w:sz w:val="20"/>
          <w:szCs w:val="20"/>
        </w:rPr>
        <w:t>meningkatnya pengguna cadar di dalam dunia pendidikan adalah hasil dari konstruksi sosial yang terjadi pada kaum muslimah saat ini. Argumen ini didasarkan pada teori konstruksi sosial yang menyatakan bahwa realitas</w:t>
      </w:r>
      <w:r w:rsidR="00CD12CC" w:rsidRPr="008D189C">
        <w:rPr>
          <w:rFonts w:ascii="Bookman Old Style" w:hAnsi="Bookman Old Style"/>
          <w:sz w:val="20"/>
          <w:szCs w:val="20"/>
        </w:rPr>
        <w:t xml:space="preserve"> sosial </w:t>
      </w:r>
      <w:r w:rsidR="009D0305" w:rsidRPr="008D189C">
        <w:rPr>
          <w:rFonts w:ascii="Bookman Old Style" w:hAnsi="Bookman Old Style"/>
          <w:sz w:val="20"/>
          <w:szCs w:val="20"/>
        </w:rPr>
        <w:t xml:space="preserve">yang di dalam kehidupan sehari-hari tidak hanya nyata tetapi </w:t>
      </w:r>
      <w:r w:rsidR="00BA7283" w:rsidRPr="008D189C">
        <w:rPr>
          <w:rFonts w:ascii="Bookman Old Style" w:hAnsi="Bookman Old Style"/>
          <w:sz w:val="20"/>
          <w:szCs w:val="20"/>
        </w:rPr>
        <w:t xml:space="preserve">memiliki berbagai pemaknaan-pemaknaan yang diciptakan oleh individu </w:t>
      </w:r>
      <w:r w:rsidR="00BA7283" w:rsidRPr="008D189C">
        <w:rPr>
          <w:rFonts w:ascii="Bookman Old Style" w:hAnsi="Bookman Old Style"/>
          <w:sz w:val="20"/>
          <w:szCs w:val="20"/>
        </w:rPr>
        <w:fldChar w:fldCharType="begin" w:fldLock="1"/>
      </w:r>
      <w:r w:rsidR="00BA7283" w:rsidRPr="008D189C">
        <w:rPr>
          <w:rFonts w:ascii="Bookman Old Style" w:hAnsi="Bookman Old Style"/>
          <w:sz w:val="20"/>
          <w:szCs w:val="20"/>
        </w:rPr>
        <w:instrText>ADDIN CSL_CITATION {"citationItems":[{"id":"ITEM-1","itemData":{"DOI":"10.1002/ejoc.201200111","ISBN":"9781107671812","ISSN":"0196-6553","PMID":"26840611","abstract":"The theory of social construction is a theory of contemporary sociology its born was based on the combination of the previous of so many social theories. Social contruction theory then becomes an independent theory and is being applied in the study everyday life. As a social theory, the social construction is not only applied in empirical study but also explored to the textual study.","author":[{"dropping-particle":"","family":"Manuaba","given":"I. B. Putera","non-dropping-particle":"","parse-names":false,"suffix":""}],"container-title":"Masyarakat, Kebudayaan dan Politik","id":"ITEM-1","issue":"3","issued":{"date-parts":[["2008"]]},"page":"221","title":"Memahami Teori Konstruksi Sosial","type":"article-journal","volume":"21"},"uris":["http://www.mendeley.com/documents/?uuid=a47cab66-104e-4580-b2b3-039c82199cc7"]}],"mendeley":{"formattedCitation":"(Manuaba, 2008)","plainTextFormattedCitation":"(Manuaba, 2008)"},"properties":{"noteIndex":0},"schema":"https://github.com/citation-style-language/schema/raw/master/csl-citation.json"}</w:instrText>
      </w:r>
      <w:r w:rsidR="00BA7283" w:rsidRPr="008D189C">
        <w:rPr>
          <w:rFonts w:ascii="Bookman Old Style" w:hAnsi="Bookman Old Style"/>
          <w:sz w:val="20"/>
          <w:szCs w:val="20"/>
        </w:rPr>
        <w:fldChar w:fldCharType="separate"/>
      </w:r>
      <w:r w:rsidR="00BA7283" w:rsidRPr="008D189C">
        <w:rPr>
          <w:rFonts w:ascii="Bookman Old Style" w:hAnsi="Bookman Old Style"/>
          <w:noProof/>
          <w:sz w:val="20"/>
          <w:szCs w:val="20"/>
        </w:rPr>
        <w:t>(Manuaba, 2008)</w:t>
      </w:r>
      <w:r w:rsidR="00BA7283" w:rsidRPr="008D189C">
        <w:rPr>
          <w:rFonts w:ascii="Bookman Old Style" w:hAnsi="Bookman Old Style"/>
          <w:sz w:val="20"/>
          <w:szCs w:val="20"/>
        </w:rPr>
        <w:fldChar w:fldCharType="end"/>
      </w:r>
      <w:r w:rsidR="00BA7283" w:rsidRPr="008D189C">
        <w:rPr>
          <w:rFonts w:ascii="Bookman Old Style" w:hAnsi="Bookman Old Style"/>
          <w:sz w:val="20"/>
          <w:szCs w:val="20"/>
        </w:rPr>
        <w:t xml:space="preserve">. </w:t>
      </w:r>
      <w:r w:rsidR="004B5791" w:rsidRPr="008D189C">
        <w:rPr>
          <w:rFonts w:ascii="Bookman Old Style" w:hAnsi="Bookman Old Style"/>
          <w:sz w:val="20"/>
        </w:rPr>
        <w:t xml:space="preserve">Atas argumentasi </w:t>
      </w:r>
      <w:r w:rsidR="00BA7283" w:rsidRPr="008D189C">
        <w:rPr>
          <w:rFonts w:ascii="Bookman Old Style" w:hAnsi="Bookman Old Style"/>
          <w:sz w:val="20"/>
        </w:rPr>
        <w:t>itu</w:t>
      </w:r>
      <w:r w:rsidR="004B5791" w:rsidRPr="008D189C">
        <w:rPr>
          <w:rFonts w:ascii="Bookman Old Style" w:hAnsi="Bookman Old Style"/>
          <w:sz w:val="20"/>
        </w:rPr>
        <w:t xml:space="preserve"> menjadikan tulisan ini </w:t>
      </w:r>
      <w:r w:rsidR="00BA7283" w:rsidRPr="008D189C">
        <w:rPr>
          <w:rFonts w:ascii="Bookman Old Style" w:hAnsi="Bookman Old Style"/>
          <w:sz w:val="20"/>
        </w:rPr>
        <w:t xml:space="preserve">menarik untuk diulas </w:t>
      </w:r>
      <w:r w:rsidR="00A31FE9" w:rsidRPr="008D189C">
        <w:rPr>
          <w:rFonts w:ascii="Bookman Old Style" w:hAnsi="Bookman Old Style"/>
          <w:sz w:val="20"/>
        </w:rPr>
        <w:t>dikarnakan</w:t>
      </w:r>
      <w:r w:rsidR="00263AAA" w:rsidRPr="008D189C">
        <w:rPr>
          <w:rFonts w:ascii="Bookman Old Style" w:hAnsi="Bookman Old Style"/>
          <w:sz w:val="20"/>
        </w:rPr>
        <w:t xml:space="preserve">, pertama; </w:t>
      </w:r>
      <w:r w:rsidR="002D7988" w:rsidRPr="008D189C">
        <w:rPr>
          <w:rFonts w:ascii="Bookman Old Style" w:hAnsi="Bookman Old Style"/>
          <w:sz w:val="20"/>
        </w:rPr>
        <w:t xml:space="preserve">ingin </w:t>
      </w:r>
      <w:r w:rsidR="00263AAA" w:rsidRPr="008D189C">
        <w:rPr>
          <w:rFonts w:ascii="Bookman Old Style" w:hAnsi="Bookman Old Style"/>
          <w:sz w:val="20"/>
        </w:rPr>
        <w:t>melengkapi studi-studi tentang cadar di dalam dunia pendidikan</w:t>
      </w:r>
      <w:r w:rsidR="007909D9" w:rsidRPr="008D189C">
        <w:rPr>
          <w:rFonts w:ascii="Bookman Old Style" w:hAnsi="Bookman Old Style"/>
          <w:sz w:val="20"/>
        </w:rPr>
        <w:t xml:space="preserve">, dengan pendekatan sedikit berbeda dari studi sebelumnya. Dan kedua; </w:t>
      </w:r>
      <w:r w:rsidR="002D7988" w:rsidRPr="008D189C">
        <w:rPr>
          <w:rFonts w:ascii="Bookman Old Style" w:hAnsi="Bookman Old Style"/>
          <w:sz w:val="20"/>
        </w:rPr>
        <w:t xml:space="preserve">melahirkan perspektif baru, atas stigmatisasi yang </w:t>
      </w:r>
      <w:r w:rsidR="00FC07EC" w:rsidRPr="008D189C">
        <w:rPr>
          <w:rFonts w:ascii="Bookman Old Style" w:hAnsi="Bookman Old Style"/>
          <w:sz w:val="20"/>
        </w:rPr>
        <w:t xml:space="preserve">telah </w:t>
      </w:r>
      <w:r w:rsidR="002D7988" w:rsidRPr="008D189C">
        <w:rPr>
          <w:rFonts w:ascii="Bookman Old Style" w:hAnsi="Bookman Old Style"/>
          <w:sz w:val="20"/>
        </w:rPr>
        <w:t xml:space="preserve">terjadi terhadap pengguna cadar di dalam dunia pendidikan. </w:t>
      </w:r>
    </w:p>
    <w:p w:rsidR="009B091A" w:rsidRPr="008D189C" w:rsidRDefault="00307049" w:rsidP="00E25095">
      <w:pPr>
        <w:pStyle w:val="MDPI21heading1"/>
        <w:numPr>
          <w:ilvl w:val="0"/>
          <w:numId w:val="1"/>
        </w:numPr>
        <w:spacing w:before="120" w:after="0"/>
        <w:ind w:left="357" w:hanging="357"/>
        <w:rPr>
          <w:rFonts w:ascii="Bookman Old Style" w:hAnsi="Bookman Old Style"/>
          <w:szCs w:val="20"/>
        </w:rPr>
      </w:pPr>
      <w:r w:rsidRPr="008D189C">
        <w:rPr>
          <w:rFonts w:ascii="Bookman Old Style" w:hAnsi="Bookman Old Style"/>
          <w:szCs w:val="20"/>
        </w:rPr>
        <w:t>Theoretical Review</w:t>
      </w:r>
    </w:p>
    <w:p w:rsidR="00F401EA" w:rsidRPr="008D189C" w:rsidRDefault="009F62C9" w:rsidP="00E25095">
      <w:pPr>
        <w:pStyle w:val="BodyText"/>
        <w:ind w:right="134" w:firstLine="357"/>
        <w:jc w:val="both"/>
        <w:rPr>
          <w:rFonts w:ascii="Bookman Old Style" w:hAnsi="Bookman Old Style"/>
          <w:sz w:val="20"/>
          <w:szCs w:val="20"/>
        </w:rPr>
      </w:pPr>
      <w:r w:rsidRPr="008D189C">
        <w:rPr>
          <w:rFonts w:ascii="Bookman Old Style" w:hAnsi="Bookman Old Style"/>
          <w:sz w:val="20"/>
          <w:szCs w:val="20"/>
        </w:rPr>
        <w:t>T</w:t>
      </w:r>
      <w:r w:rsidR="00AA578C" w:rsidRPr="008D189C">
        <w:rPr>
          <w:rFonts w:ascii="Bookman Old Style" w:hAnsi="Bookman Old Style"/>
          <w:sz w:val="20"/>
          <w:szCs w:val="20"/>
        </w:rPr>
        <w:t>ulisan ini me</w:t>
      </w:r>
      <w:r w:rsidRPr="008D189C">
        <w:rPr>
          <w:rFonts w:ascii="Bookman Old Style" w:hAnsi="Bookman Old Style"/>
          <w:sz w:val="20"/>
          <w:szCs w:val="20"/>
        </w:rPr>
        <w:t>nggunakan teori konstruksi sosial</w:t>
      </w:r>
      <w:r w:rsidR="00CD26B9" w:rsidRPr="008D189C">
        <w:rPr>
          <w:rFonts w:ascii="Bookman Old Style" w:hAnsi="Bookman Old Style"/>
          <w:sz w:val="20"/>
          <w:szCs w:val="20"/>
        </w:rPr>
        <w:t xml:space="preserve"> dalam </w:t>
      </w:r>
      <w:r w:rsidR="006449F7" w:rsidRPr="008D189C">
        <w:rPr>
          <w:rFonts w:ascii="Bookman Old Style" w:hAnsi="Bookman Old Style"/>
          <w:sz w:val="20"/>
          <w:szCs w:val="20"/>
        </w:rPr>
        <w:t>melihat</w:t>
      </w:r>
      <w:r w:rsidR="00CD26B9" w:rsidRPr="008D189C">
        <w:rPr>
          <w:rFonts w:ascii="Bookman Old Style" w:hAnsi="Bookman Old Style"/>
          <w:sz w:val="20"/>
          <w:szCs w:val="20"/>
        </w:rPr>
        <w:t xml:space="preserve"> pengguna cadar dalam dunia pendidikan</w:t>
      </w:r>
      <w:r w:rsidRPr="008D189C">
        <w:rPr>
          <w:rFonts w:ascii="Bookman Old Style" w:hAnsi="Bookman Old Style"/>
          <w:sz w:val="20"/>
          <w:szCs w:val="20"/>
        </w:rPr>
        <w:t xml:space="preserve">. </w:t>
      </w:r>
      <w:r w:rsidR="00CD26B9" w:rsidRPr="008D189C">
        <w:rPr>
          <w:rFonts w:ascii="Bookman Old Style" w:hAnsi="Bookman Old Style"/>
          <w:sz w:val="20"/>
          <w:szCs w:val="20"/>
        </w:rPr>
        <w:t xml:space="preserve">Teori konstruksi sosial menjelaskan </w:t>
      </w:r>
      <w:r w:rsidR="00C62C28" w:rsidRPr="008D189C">
        <w:rPr>
          <w:rFonts w:ascii="Bookman Old Style" w:hAnsi="Bookman Old Style"/>
          <w:sz w:val="20"/>
          <w:szCs w:val="20"/>
        </w:rPr>
        <w:t>bahwa realitas sosial adalah hasil dari konstruksi sosial</w:t>
      </w:r>
      <w:r w:rsidR="00AA578C" w:rsidRPr="008D189C">
        <w:rPr>
          <w:rFonts w:ascii="Bookman Old Style" w:hAnsi="Bookman Old Style"/>
          <w:sz w:val="20"/>
          <w:szCs w:val="20"/>
        </w:rPr>
        <w:t xml:space="preserve"> yang diciptakan oleh individu</w:t>
      </w:r>
      <w:r w:rsidR="00C62C28" w:rsidRPr="008D189C">
        <w:rPr>
          <w:rFonts w:ascii="Bookman Old Style" w:hAnsi="Bookman Old Style"/>
          <w:sz w:val="20"/>
          <w:szCs w:val="20"/>
        </w:rPr>
        <w:t xml:space="preserve">. </w:t>
      </w:r>
      <w:r w:rsidR="00AA578C" w:rsidRPr="008D189C">
        <w:rPr>
          <w:rFonts w:ascii="Bookman Old Style" w:hAnsi="Bookman Old Style"/>
          <w:sz w:val="20"/>
          <w:szCs w:val="20"/>
        </w:rPr>
        <w:t xml:space="preserve">Bagi Berger, konstruksi sosial atas realitas </w:t>
      </w:r>
      <w:r w:rsidR="00AA578C" w:rsidRPr="008D189C">
        <w:rPr>
          <w:rFonts w:ascii="Bookman Old Style" w:hAnsi="Bookman Old Style"/>
          <w:i/>
          <w:sz w:val="20"/>
          <w:szCs w:val="20"/>
        </w:rPr>
        <w:t xml:space="preserve">(social contruction of reality) </w:t>
      </w:r>
      <w:r w:rsidR="00AA578C" w:rsidRPr="008D189C">
        <w:rPr>
          <w:rFonts w:ascii="Bookman Old Style" w:hAnsi="Bookman Old Style"/>
          <w:sz w:val="20"/>
          <w:szCs w:val="20"/>
        </w:rPr>
        <w:t>diartikan sebagai proses sosial melalui tindakan dan interaksi dimana seseorang menciptakan s</w:t>
      </w:r>
      <w:r w:rsidR="006449F7" w:rsidRPr="008D189C">
        <w:rPr>
          <w:rFonts w:ascii="Bookman Old Style" w:hAnsi="Bookman Old Style"/>
          <w:sz w:val="20"/>
          <w:szCs w:val="20"/>
        </w:rPr>
        <w:t>ecara terus-</w:t>
      </w:r>
      <w:r w:rsidR="00AA578C" w:rsidRPr="008D189C">
        <w:rPr>
          <w:rFonts w:ascii="Bookman Old Style" w:hAnsi="Bookman Old Style"/>
          <w:sz w:val="20"/>
          <w:szCs w:val="20"/>
        </w:rPr>
        <w:t xml:space="preserve">menerus sebuah realitas yang dialami bersama secara subyektif. </w:t>
      </w:r>
      <w:r w:rsidR="00F232AB" w:rsidRPr="008D189C">
        <w:rPr>
          <w:rFonts w:ascii="Bookman Old Style" w:hAnsi="Bookman Old Style"/>
          <w:sz w:val="20"/>
          <w:szCs w:val="20"/>
        </w:rPr>
        <w:t xml:space="preserve">Ada dua istilah yang harus dipahami dalam menjelaskan realitas sosial, pertama; kenyataan dan kedua; pengetahuan. </w:t>
      </w:r>
      <w:r w:rsidR="009B091A" w:rsidRPr="008D189C">
        <w:rPr>
          <w:rFonts w:ascii="Bookman Old Style" w:hAnsi="Bookman Old Style"/>
          <w:sz w:val="20"/>
          <w:szCs w:val="20"/>
        </w:rPr>
        <w:t xml:space="preserve">Kenyataan </w:t>
      </w:r>
      <w:r w:rsidR="00F232AB" w:rsidRPr="008D189C">
        <w:rPr>
          <w:rFonts w:ascii="Bookman Old Style" w:hAnsi="Bookman Old Style"/>
          <w:sz w:val="20"/>
          <w:szCs w:val="20"/>
        </w:rPr>
        <w:t xml:space="preserve">dapat diartikan sebagai bentuk </w:t>
      </w:r>
      <w:r w:rsidR="009B091A" w:rsidRPr="008D189C">
        <w:rPr>
          <w:rFonts w:ascii="Bookman Old Style" w:hAnsi="Bookman Old Style"/>
          <w:sz w:val="20"/>
          <w:szCs w:val="20"/>
        </w:rPr>
        <w:t>kualita</w:t>
      </w:r>
      <w:r w:rsidR="00C41C61" w:rsidRPr="008D189C">
        <w:rPr>
          <w:rFonts w:ascii="Bookman Old Style" w:hAnsi="Bookman Old Style"/>
          <w:sz w:val="20"/>
          <w:szCs w:val="20"/>
        </w:rPr>
        <w:t>s yang terdapat di dalam</w:t>
      </w:r>
      <w:r w:rsidR="009B091A" w:rsidRPr="008D189C">
        <w:rPr>
          <w:rFonts w:ascii="Bookman Old Style" w:hAnsi="Bookman Old Style"/>
          <w:sz w:val="20"/>
          <w:szCs w:val="20"/>
        </w:rPr>
        <w:t xml:space="preserve"> fenomena-fenomena </w:t>
      </w:r>
      <w:r w:rsidR="00C41C61" w:rsidRPr="008D189C">
        <w:rPr>
          <w:rFonts w:ascii="Bookman Old Style" w:hAnsi="Bookman Old Style"/>
          <w:sz w:val="20"/>
          <w:szCs w:val="20"/>
        </w:rPr>
        <w:t>serta</w:t>
      </w:r>
      <w:r w:rsidR="009B091A" w:rsidRPr="008D189C">
        <w:rPr>
          <w:rFonts w:ascii="Bookman Old Style" w:hAnsi="Bookman Old Style"/>
          <w:sz w:val="20"/>
          <w:szCs w:val="20"/>
        </w:rPr>
        <w:t xml:space="preserve"> diakui memiliki keberadaan (</w:t>
      </w:r>
      <w:r w:rsidR="009B091A" w:rsidRPr="008D189C">
        <w:rPr>
          <w:rFonts w:ascii="Bookman Old Style" w:hAnsi="Bookman Old Style"/>
          <w:i/>
          <w:sz w:val="20"/>
          <w:szCs w:val="20"/>
        </w:rPr>
        <w:t>being</w:t>
      </w:r>
      <w:r w:rsidR="009B091A" w:rsidRPr="008D189C">
        <w:rPr>
          <w:rFonts w:ascii="Bookman Old Style" w:hAnsi="Bookman Old Style"/>
          <w:sz w:val="20"/>
          <w:szCs w:val="20"/>
        </w:rPr>
        <w:t>)-nya sendiri sehingga tidak ter</w:t>
      </w:r>
      <w:r w:rsidR="00C41C61" w:rsidRPr="008D189C">
        <w:rPr>
          <w:rFonts w:ascii="Bookman Old Style" w:hAnsi="Bookman Old Style"/>
          <w:sz w:val="20"/>
          <w:szCs w:val="20"/>
        </w:rPr>
        <w:t>gantung kepada kehendak manusia. S</w:t>
      </w:r>
      <w:r w:rsidR="009B091A" w:rsidRPr="008D189C">
        <w:rPr>
          <w:rFonts w:ascii="Bookman Old Style" w:hAnsi="Bookman Old Style"/>
          <w:sz w:val="20"/>
          <w:szCs w:val="20"/>
        </w:rPr>
        <w:t xml:space="preserve">edangkan pengetahuan </w:t>
      </w:r>
      <w:r w:rsidR="00C41C61" w:rsidRPr="008D189C">
        <w:rPr>
          <w:rFonts w:ascii="Bookman Old Style" w:hAnsi="Bookman Old Style"/>
          <w:sz w:val="20"/>
          <w:szCs w:val="20"/>
        </w:rPr>
        <w:t>menjadi</w:t>
      </w:r>
      <w:r w:rsidR="009B091A" w:rsidRPr="008D189C">
        <w:rPr>
          <w:rFonts w:ascii="Bookman Old Style" w:hAnsi="Bookman Old Style"/>
          <w:sz w:val="20"/>
          <w:szCs w:val="20"/>
        </w:rPr>
        <w:t xml:space="preserve"> kepastian bahwa fenomen-fenomen itu nyata (</w:t>
      </w:r>
      <w:r w:rsidR="009B091A" w:rsidRPr="008D189C">
        <w:rPr>
          <w:rFonts w:ascii="Bookman Old Style" w:hAnsi="Bookman Old Style"/>
          <w:i/>
          <w:sz w:val="20"/>
          <w:szCs w:val="20"/>
        </w:rPr>
        <w:t>real</w:t>
      </w:r>
      <w:r w:rsidR="009B091A" w:rsidRPr="008D189C">
        <w:rPr>
          <w:rFonts w:ascii="Bookman Old Style" w:hAnsi="Bookman Old Style"/>
          <w:sz w:val="20"/>
          <w:szCs w:val="20"/>
        </w:rPr>
        <w:t>) dan memiliki karakteristik yang spesifik</w:t>
      </w:r>
      <w:r w:rsidR="00F232AB" w:rsidRPr="008D189C">
        <w:rPr>
          <w:rFonts w:ascii="Bookman Old Style" w:hAnsi="Bookman Old Style"/>
          <w:sz w:val="20"/>
          <w:szCs w:val="20"/>
        </w:rPr>
        <w:t xml:space="preserve"> </w:t>
      </w:r>
      <w:r w:rsidR="00F232AB" w:rsidRPr="008D189C">
        <w:rPr>
          <w:rFonts w:ascii="Bookman Old Style" w:hAnsi="Bookman Old Style"/>
          <w:sz w:val="20"/>
          <w:szCs w:val="20"/>
        </w:rPr>
        <w:fldChar w:fldCharType="begin" w:fldLock="1"/>
      </w:r>
      <w:r w:rsidR="00F401EA" w:rsidRPr="008D189C">
        <w:rPr>
          <w:rFonts w:ascii="Bookman Old Style" w:hAnsi="Bookman Old Style"/>
          <w:sz w:val="20"/>
          <w:szCs w:val="20"/>
        </w:rPr>
        <w:instrText>ADDIN CSL_CITATION {"citationItems":[{"id":"ITEM-1","itemData":{"DOI":"10.1002/ejoc.201200111","ISBN":"9781107671812","ISSN":"0196-6553","PMID":"26840611","abstract":"The theory of social construction is a theory of contemporary sociology its born was based on the combination of the previous of so many social theories. Social contruction theory then becomes an independent theory and is being applied in the study everyday life. As a social theory, the social construction is not only applied in empirical study but also explored to the textual study.","author":[{"dropping-particle":"","family":"Manuaba","given":"I. B. Putera","non-dropping-particle":"","parse-names":false,"suffix":""}],"container-title":"Masyarakat, Kebudayaan dan Politik","id":"ITEM-1","issue":"3","issued":{"date-parts":[["2008"]]},"page":"221","title":"Memahami Teori Konstruksi Sosial","type":"article-journal","volume":"21"},"uris":["http://www.mendeley.com/documents/?uuid=a47cab66-104e-4580-b2b3-039c82199cc7"]}],"mendeley":{"formattedCitation":"(Manuaba, 2008)","plainTextFormattedCitation":"(Manuaba, 2008)","previouslyFormattedCitation":"(Manuaba, 2008)"},"properties":{"noteIndex":0},"schema":"https://github.com/citation-style-language/schema/raw/master/csl-citation.json"}</w:instrText>
      </w:r>
      <w:r w:rsidR="00F232AB" w:rsidRPr="008D189C">
        <w:rPr>
          <w:rFonts w:ascii="Bookman Old Style" w:hAnsi="Bookman Old Style"/>
          <w:sz w:val="20"/>
          <w:szCs w:val="20"/>
        </w:rPr>
        <w:fldChar w:fldCharType="separate"/>
      </w:r>
      <w:r w:rsidR="00F232AB" w:rsidRPr="008D189C">
        <w:rPr>
          <w:rFonts w:ascii="Bookman Old Style" w:hAnsi="Bookman Old Style"/>
          <w:noProof/>
          <w:sz w:val="20"/>
          <w:szCs w:val="20"/>
        </w:rPr>
        <w:t>(Manuaba, 2008)</w:t>
      </w:r>
      <w:r w:rsidR="00F232AB" w:rsidRPr="008D189C">
        <w:rPr>
          <w:rFonts w:ascii="Bookman Old Style" w:hAnsi="Bookman Old Style"/>
          <w:sz w:val="20"/>
          <w:szCs w:val="20"/>
        </w:rPr>
        <w:fldChar w:fldCharType="end"/>
      </w:r>
      <w:r w:rsidR="00F232AB" w:rsidRPr="008D189C">
        <w:rPr>
          <w:rFonts w:ascii="Bookman Old Style" w:hAnsi="Bookman Old Style"/>
          <w:sz w:val="20"/>
          <w:szCs w:val="20"/>
        </w:rPr>
        <w:t>.</w:t>
      </w:r>
    </w:p>
    <w:p w:rsidR="009B091A" w:rsidRPr="008D189C" w:rsidRDefault="00324AA9" w:rsidP="00F401EA">
      <w:pPr>
        <w:pStyle w:val="BodyText"/>
        <w:ind w:right="134" w:firstLine="357"/>
        <w:jc w:val="both"/>
        <w:rPr>
          <w:rFonts w:ascii="Bookman Old Style" w:hAnsi="Bookman Old Style"/>
          <w:sz w:val="20"/>
          <w:szCs w:val="20"/>
        </w:rPr>
      </w:pPr>
      <w:r w:rsidRPr="008D189C">
        <w:rPr>
          <w:rFonts w:ascii="Bookman Old Style" w:hAnsi="Bookman Old Style"/>
          <w:sz w:val="20"/>
          <w:szCs w:val="20"/>
        </w:rPr>
        <w:t xml:space="preserve">Dalam memahami teori konstruksi sosial Bergerian, ada tiga momen penting yang harus dipahami secara simultan. Ketiga momen itu adalah eksternalisasi, objektivasi, dan internalisasi, yang bagi Berger, memiliki hubungan dasar dan dipahami sebagai satu proses yang berdialektika (interplay) satu sama lain. Masing-masing dari ketiga momen itu berkesesuaian dengan suatu karakterisasi yang esensial dari dunia sosial. Melalui eksternalisasi, masyarakat merupakan produk manusia; melalui objektivasi, masyarakat menjadi realitas </w:t>
      </w:r>
      <w:r w:rsidRPr="008D189C">
        <w:rPr>
          <w:rFonts w:ascii="Bookman Old Style" w:hAnsi="Bookman Old Style"/>
          <w:i/>
          <w:sz w:val="20"/>
          <w:szCs w:val="20"/>
        </w:rPr>
        <w:t>sui generis</w:t>
      </w:r>
      <w:r w:rsidRPr="008D189C">
        <w:rPr>
          <w:rFonts w:ascii="Bookman Old Style" w:hAnsi="Bookman Old Style"/>
          <w:sz w:val="20"/>
          <w:szCs w:val="20"/>
        </w:rPr>
        <w:t>, unik; dan melalui internalisasi, manusia merupakan produk masyarakat (Berger, 1994:5). Ada proses menarik keluar (eksternalisasi) sehingga seakan-</w:t>
      </w:r>
      <w:r w:rsidRPr="008D189C">
        <w:rPr>
          <w:rFonts w:ascii="Bookman Old Style" w:hAnsi="Bookman Old Style"/>
          <w:sz w:val="20"/>
          <w:szCs w:val="20"/>
        </w:rPr>
        <w:lastRenderedPageBreak/>
        <w:t>akan hal itu berada di luar (objektivasi), dan lebih lanjut ada proses penarikan kembali ke dalam (internalisasi) sehingga yang berada di luar seakan-akan berada di dalam diri.</w:t>
      </w:r>
    </w:p>
    <w:p w:rsidR="009B091A" w:rsidRPr="008D189C" w:rsidRDefault="00BF5E2B" w:rsidP="001D5730">
      <w:pPr>
        <w:pStyle w:val="MDPI21heading1"/>
        <w:numPr>
          <w:ilvl w:val="1"/>
          <w:numId w:val="1"/>
        </w:numPr>
        <w:spacing w:before="120"/>
        <w:ind w:left="426"/>
        <w:rPr>
          <w:rFonts w:ascii="Bookman Old Style" w:hAnsi="Bookman Old Style"/>
          <w:szCs w:val="20"/>
        </w:rPr>
      </w:pPr>
      <w:proofErr w:type="spellStart"/>
      <w:r w:rsidRPr="008D189C">
        <w:rPr>
          <w:rFonts w:ascii="Bookman Old Style" w:hAnsi="Bookman Old Style"/>
          <w:szCs w:val="20"/>
        </w:rPr>
        <w:t>Ekternalisasi</w:t>
      </w:r>
      <w:proofErr w:type="spellEnd"/>
    </w:p>
    <w:p w:rsidR="00371941" w:rsidRPr="008D189C" w:rsidRDefault="00BB442C" w:rsidP="00DC634E">
      <w:pPr>
        <w:pStyle w:val="BodyText"/>
        <w:ind w:right="134" w:firstLine="426"/>
        <w:jc w:val="both"/>
        <w:rPr>
          <w:rFonts w:ascii="Bookman Old Style" w:hAnsi="Bookman Old Style"/>
          <w:sz w:val="20"/>
          <w:szCs w:val="20"/>
        </w:rPr>
      </w:pPr>
      <w:r w:rsidRPr="008D189C">
        <w:rPr>
          <w:rFonts w:ascii="Bookman Old Style" w:hAnsi="Bookman Old Style"/>
          <w:sz w:val="20"/>
          <w:szCs w:val="20"/>
        </w:rPr>
        <w:t>Eksternalisasi dikatakan sebagai suatu pencurahan kedirian manusia secara terus-menerus ke dalam dunia, baik dalam aktivitas fisik maupun mental.</w:t>
      </w:r>
      <w:r w:rsidR="009A5F52" w:rsidRPr="008D189C">
        <w:rPr>
          <w:rFonts w:ascii="Bookman Old Style" w:hAnsi="Bookman Old Style"/>
          <w:sz w:val="20"/>
          <w:szCs w:val="20"/>
        </w:rPr>
        <w:t xml:space="preserve"> Tahapan ekternalisasi merupakan keharusan antropologis. Artinya setiap manusia memang tidak mungkin berada dalam atmosfir yang kaku</w:t>
      </w:r>
      <w:r w:rsidR="003336B2" w:rsidRPr="008D189C">
        <w:rPr>
          <w:rFonts w:ascii="Bookman Old Style" w:hAnsi="Bookman Old Style"/>
          <w:sz w:val="20"/>
          <w:szCs w:val="20"/>
        </w:rPr>
        <w:t xml:space="preserve">, tertutup dan tanpa gerak. </w:t>
      </w:r>
      <w:r w:rsidR="00BB55C6" w:rsidRPr="008D189C">
        <w:rPr>
          <w:rFonts w:ascii="Bookman Old Style" w:hAnsi="Bookman Old Style"/>
          <w:sz w:val="20"/>
          <w:szCs w:val="20"/>
        </w:rPr>
        <w:t xml:space="preserve">Manusia </w:t>
      </w:r>
      <w:r w:rsidR="003336B2" w:rsidRPr="008D189C">
        <w:rPr>
          <w:rFonts w:ascii="Bookman Old Style" w:hAnsi="Bookman Old Style"/>
          <w:sz w:val="20"/>
          <w:szCs w:val="20"/>
        </w:rPr>
        <w:t>membutuhkan ruang untuk mengekspresikan keberadaan kediriannya. Untuk menampilkan keberadaan kediriannya, manusia membutuhkan berb</w:t>
      </w:r>
      <w:r w:rsidR="00DC634E" w:rsidRPr="008D189C">
        <w:rPr>
          <w:rFonts w:ascii="Bookman Old Style" w:hAnsi="Bookman Old Style"/>
          <w:sz w:val="20"/>
          <w:szCs w:val="20"/>
        </w:rPr>
        <w:t>a</w:t>
      </w:r>
      <w:r w:rsidR="003336B2" w:rsidRPr="008D189C">
        <w:rPr>
          <w:rFonts w:ascii="Bookman Old Style" w:hAnsi="Bookman Old Style"/>
          <w:sz w:val="20"/>
          <w:szCs w:val="20"/>
        </w:rPr>
        <w:t>gai macam aktivitas-aktivitas yang itu berada di luar kediri</w:t>
      </w:r>
      <w:r w:rsidR="00DC634E" w:rsidRPr="008D189C">
        <w:rPr>
          <w:rFonts w:ascii="Bookman Old Style" w:hAnsi="Bookman Old Style"/>
          <w:sz w:val="20"/>
          <w:szCs w:val="20"/>
        </w:rPr>
        <w:t xml:space="preserve">annya. </w:t>
      </w:r>
      <w:r w:rsidR="00456D52" w:rsidRPr="008D189C">
        <w:rPr>
          <w:rFonts w:ascii="Bookman Old Style" w:hAnsi="Bookman Old Style"/>
          <w:sz w:val="20"/>
          <w:szCs w:val="20"/>
        </w:rPr>
        <w:t xml:space="preserve">Proses </w:t>
      </w:r>
      <w:r w:rsidR="00FB73DB" w:rsidRPr="008D189C">
        <w:rPr>
          <w:rFonts w:ascii="Bookman Old Style" w:hAnsi="Bookman Old Style"/>
          <w:sz w:val="20"/>
          <w:szCs w:val="20"/>
        </w:rPr>
        <w:t>ekternalisasi menjadi jalan untuk melengkapi</w:t>
      </w:r>
      <w:r w:rsidR="00C71951" w:rsidRPr="008D189C">
        <w:rPr>
          <w:rFonts w:ascii="Bookman Old Style" w:hAnsi="Bookman Old Style"/>
          <w:sz w:val="20"/>
          <w:szCs w:val="20"/>
        </w:rPr>
        <w:t xml:space="preserve"> diri </w:t>
      </w:r>
      <w:r w:rsidR="00371941" w:rsidRPr="008D189C">
        <w:rPr>
          <w:rFonts w:ascii="Bookman Old Style" w:hAnsi="Bookman Old Style"/>
          <w:sz w:val="20"/>
          <w:szCs w:val="20"/>
        </w:rPr>
        <w:t>manusia itu sendiri.</w:t>
      </w:r>
    </w:p>
    <w:p w:rsidR="003336B2" w:rsidRPr="008D189C" w:rsidRDefault="00BB55C6" w:rsidP="00DC634E">
      <w:pPr>
        <w:pStyle w:val="BodyText"/>
        <w:ind w:right="134" w:firstLine="426"/>
        <w:jc w:val="both"/>
        <w:rPr>
          <w:rFonts w:ascii="Bookman Old Style" w:hAnsi="Bookman Old Style"/>
          <w:sz w:val="20"/>
          <w:szCs w:val="20"/>
        </w:rPr>
      </w:pPr>
      <w:r w:rsidRPr="008D189C">
        <w:rPr>
          <w:rFonts w:ascii="Bookman Old Style" w:hAnsi="Bookman Old Style"/>
          <w:sz w:val="20"/>
          <w:szCs w:val="20"/>
        </w:rPr>
        <w:t xml:space="preserve"> </w:t>
      </w:r>
      <w:r w:rsidR="009F2CC0" w:rsidRPr="008D189C">
        <w:rPr>
          <w:rFonts w:ascii="Bookman Old Style" w:hAnsi="Bookman Old Style"/>
          <w:sz w:val="20"/>
          <w:szCs w:val="20"/>
        </w:rPr>
        <w:t xml:space="preserve">  </w:t>
      </w:r>
      <w:r w:rsidR="00456D52" w:rsidRPr="008D189C">
        <w:rPr>
          <w:rFonts w:ascii="Bookman Old Style" w:hAnsi="Bookman Old Style"/>
          <w:sz w:val="20"/>
          <w:szCs w:val="20"/>
        </w:rPr>
        <w:t xml:space="preserve">Menurut Berger, untuk menjadi manusia, ia harus mengalami perkembangan </w:t>
      </w:r>
      <w:r w:rsidR="005A6E93" w:rsidRPr="008D189C">
        <w:rPr>
          <w:rFonts w:ascii="Bookman Old Style" w:hAnsi="Bookman Old Style"/>
          <w:sz w:val="20"/>
          <w:szCs w:val="20"/>
        </w:rPr>
        <w:t xml:space="preserve">kepribadian </w:t>
      </w:r>
      <w:r w:rsidR="00456D52" w:rsidRPr="008D189C">
        <w:rPr>
          <w:rFonts w:ascii="Bookman Old Style" w:hAnsi="Bookman Old Style"/>
          <w:sz w:val="20"/>
          <w:szCs w:val="20"/>
        </w:rPr>
        <w:t xml:space="preserve">dan perolehan suatu budaya. </w:t>
      </w:r>
      <w:r w:rsidR="005A6E93" w:rsidRPr="008D189C">
        <w:rPr>
          <w:rFonts w:ascii="Bookman Old Style" w:hAnsi="Bookman Old Style"/>
          <w:sz w:val="20"/>
          <w:szCs w:val="20"/>
        </w:rPr>
        <w:t xml:space="preserve">Dunia manusia yang dibentuk itu yang dinamakan kebudayaan. Tujuannya untuk memberikan struktur-struktur yang kokh pada sebelumnya tidak dimiliki secara biologis. Oleh karena merupakan bentukan manusia, struktur-struktur itu bersifat tidak stabil dan selalu memiliki kemungkinan berubah. </w:t>
      </w:r>
      <w:r w:rsidR="006C0ADD" w:rsidRPr="008D189C">
        <w:rPr>
          <w:rFonts w:ascii="Bookman Old Style" w:hAnsi="Bookman Old Style"/>
          <w:sz w:val="20"/>
          <w:szCs w:val="20"/>
        </w:rPr>
        <w:t xml:space="preserve">Manusia dapat merubah lingkungannya sesuai dengan kehendaknya. Aktivitas manusia dalam membangun-dunia pada hakikatnya merupakan aktivitas kolektif. Kolektivitas itulah yang melakukan pembangunan-dunia, yang merupakan realitas sosial </w:t>
      </w:r>
      <w:r w:rsidR="006C0ADD" w:rsidRPr="008D189C">
        <w:rPr>
          <w:rFonts w:ascii="Bookman Old Style" w:hAnsi="Bookman Old Style"/>
          <w:sz w:val="20"/>
          <w:szCs w:val="20"/>
        </w:rPr>
        <w:fldChar w:fldCharType="begin" w:fldLock="1"/>
      </w:r>
      <w:r w:rsidR="00566F7F" w:rsidRPr="008D189C">
        <w:rPr>
          <w:rFonts w:ascii="Bookman Old Style" w:hAnsi="Bookman Old Style"/>
          <w:sz w:val="20"/>
          <w:szCs w:val="20"/>
        </w:rPr>
        <w:instrText>ADDIN CSL_CITATION {"citationItems":[{"id":"ITEM-1","itemData":{"DOI":"10.1002/ejoc.201200111","ISBN":"9781107671812","ISSN":"0196-6553","PMID":"26840611","abstract":"The theory of social construction is a theory of contemporary sociology its born was based on the combination of the previous of so many social theories. Social contruction theory then becomes an independent theory and is being applied in the study everyday life. As a social theory, the social construction is not only applied in empirical study but also explored to the textual study.","author":[{"dropping-particle":"","family":"Manuaba","given":"I. B. Putera","non-dropping-particle":"","parse-names":false,"suffix":""}],"container-title":"Masyarakat, Kebudayaan dan Politik","id":"ITEM-1","issue":"3","issued":{"date-parts":[["2008"]]},"page":"221","title":"Memahami Teori Konstruksi Sosial","type":"article-journal","volume":"21"},"uris":["http://www.mendeley.com/documents/?uuid=a47cab66-104e-4580-b2b3-039c82199cc7"]}],"mendeley":{"formattedCitation":"(Manuaba, 2008)","plainTextFormattedCitation":"(Manuaba, 2008)","previouslyFormattedCitation":"(Manuaba, 2008)"},"properties":{"noteIndex":0},"schema":"https://github.com/citation-style-language/schema/raw/master/csl-citation.json"}</w:instrText>
      </w:r>
      <w:r w:rsidR="006C0ADD" w:rsidRPr="008D189C">
        <w:rPr>
          <w:rFonts w:ascii="Bookman Old Style" w:hAnsi="Bookman Old Style"/>
          <w:sz w:val="20"/>
          <w:szCs w:val="20"/>
        </w:rPr>
        <w:fldChar w:fldCharType="separate"/>
      </w:r>
      <w:r w:rsidR="006C0ADD" w:rsidRPr="008D189C">
        <w:rPr>
          <w:rFonts w:ascii="Bookman Old Style" w:hAnsi="Bookman Old Style"/>
          <w:noProof/>
          <w:sz w:val="20"/>
          <w:szCs w:val="20"/>
        </w:rPr>
        <w:t>(Manuaba, 2008)</w:t>
      </w:r>
      <w:r w:rsidR="006C0ADD" w:rsidRPr="008D189C">
        <w:rPr>
          <w:rFonts w:ascii="Bookman Old Style" w:hAnsi="Bookman Old Style"/>
          <w:sz w:val="20"/>
          <w:szCs w:val="20"/>
        </w:rPr>
        <w:fldChar w:fldCharType="end"/>
      </w:r>
      <w:r w:rsidR="006C0ADD" w:rsidRPr="008D189C">
        <w:rPr>
          <w:rFonts w:ascii="Bookman Old Style" w:hAnsi="Bookman Old Style"/>
          <w:sz w:val="20"/>
          <w:szCs w:val="20"/>
        </w:rPr>
        <w:t xml:space="preserve">. </w:t>
      </w:r>
    </w:p>
    <w:p w:rsidR="00BF5E2B" w:rsidRPr="008D189C" w:rsidRDefault="00BF5E2B" w:rsidP="001D5730">
      <w:pPr>
        <w:pStyle w:val="MDPI21heading1"/>
        <w:numPr>
          <w:ilvl w:val="1"/>
          <w:numId w:val="1"/>
        </w:numPr>
        <w:spacing w:before="120"/>
        <w:ind w:left="567" w:hanging="567"/>
        <w:rPr>
          <w:rFonts w:ascii="Bookman Old Style" w:hAnsi="Bookman Old Style"/>
          <w:szCs w:val="20"/>
        </w:rPr>
      </w:pPr>
      <w:proofErr w:type="spellStart"/>
      <w:r w:rsidRPr="008D189C">
        <w:rPr>
          <w:rFonts w:ascii="Bookman Old Style" w:hAnsi="Bookman Old Style"/>
          <w:szCs w:val="20"/>
        </w:rPr>
        <w:t>Objektivasi</w:t>
      </w:r>
      <w:proofErr w:type="spellEnd"/>
    </w:p>
    <w:p w:rsidR="0045001C" w:rsidRPr="008D189C" w:rsidRDefault="00566F7F" w:rsidP="001D5730">
      <w:pPr>
        <w:pStyle w:val="BodyText"/>
        <w:ind w:right="135" w:firstLine="502"/>
        <w:jc w:val="both"/>
        <w:rPr>
          <w:rFonts w:ascii="Bookman Old Style" w:hAnsi="Bookman Old Style"/>
          <w:sz w:val="20"/>
          <w:szCs w:val="20"/>
        </w:rPr>
      </w:pPr>
      <w:r w:rsidRPr="008D189C">
        <w:rPr>
          <w:rFonts w:ascii="Bookman Old Style" w:hAnsi="Bookman Old Style"/>
          <w:sz w:val="20"/>
          <w:szCs w:val="20"/>
        </w:rPr>
        <w:t xml:space="preserve">Dunia yang diproduksi manusia memperoleh sifat realitas objektif. Bagi Berger dan Luckmann aktivitas manusia yang terjadi dalam eksternalisasi dapat mengalami proses pembiasaan </w:t>
      </w:r>
      <w:r w:rsidR="00773B0A" w:rsidRPr="008D189C">
        <w:rPr>
          <w:rFonts w:ascii="Bookman Old Style" w:hAnsi="Bookman Old Style"/>
          <w:sz w:val="20"/>
          <w:szCs w:val="20"/>
        </w:rPr>
        <w:t xml:space="preserve">(habitualisasi) </w:t>
      </w:r>
      <w:r w:rsidRPr="008D189C">
        <w:rPr>
          <w:rFonts w:ascii="Bookman Old Style" w:hAnsi="Bookman Old Style"/>
          <w:sz w:val="20"/>
          <w:szCs w:val="20"/>
        </w:rPr>
        <w:t>yang kemudia</w:t>
      </w:r>
      <w:r w:rsidR="003363FC" w:rsidRPr="008D189C">
        <w:rPr>
          <w:rFonts w:ascii="Bookman Old Style" w:hAnsi="Bookman Old Style"/>
          <w:sz w:val="20"/>
          <w:szCs w:val="20"/>
        </w:rPr>
        <w:t>n</w:t>
      </w:r>
      <w:r w:rsidRPr="008D189C">
        <w:rPr>
          <w:rFonts w:ascii="Bookman Old Style" w:hAnsi="Bookman Old Style"/>
          <w:sz w:val="20"/>
          <w:szCs w:val="20"/>
        </w:rPr>
        <w:t xml:space="preserve"> mengalami pelembagaan</w:t>
      </w:r>
      <w:r w:rsidR="00773B0A" w:rsidRPr="008D189C">
        <w:rPr>
          <w:rFonts w:ascii="Bookman Old Style" w:hAnsi="Bookman Old Style"/>
          <w:sz w:val="20"/>
          <w:szCs w:val="20"/>
        </w:rPr>
        <w:t xml:space="preserve"> (institusionalisasi)</w:t>
      </w:r>
      <w:r w:rsidRPr="008D189C">
        <w:rPr>
          <w:rFonts w:ascii="Bookman Old Style" w:hAnsi="Bookman Old Style"/>
          <w:sz w:val="20"/>
          <w:szCs w:val="20"/>
        </w:rPr>
        <w:t xml:space="preserve"> </w:t>
      </w:r>
      <w:r w:rsidRPr="008D189C">
        <w:rPr>
          <w:rFonts w:ascii="Bookman Old Style" w:hAnsi="Bookman Old Style"/>
          <w:sz w:val="20"/>
          <w:szCs w:val="20"/>
        </w:rPr>
        <w:fldChar w:fldCharType="begin" w:fldLock="1"/>
      </w:r>
      <w:r w:rsidR="00BA7283" w:rsidRPr="008D189C">
        <w:rPr>
          <w:rFonts w:ascii="Bookman Old Style" w:hAnsi="Bookman Old Style"/>
          <w:sz w:val="20"/>
          <w:szCs w:val="20"/>
        </w:rPr>
        <w:instrText>ADDIN CSL_CITATION {"citationItems":[{"id":"ITEM-1","itemData":{"DOI":"10.1002/ejoc.201200111","ISBN":"9781107671812","ISSN":"0196-6553","PMID":"26840611","abstract":"The theory of social construction is a theory of contemporary sociology its born was based on the combination of the previous of so many social theories. Social contruction theory then becomes an independent theory and is being applied in the study everyday life. As a social theory, the social construction is not only applied in empirical study but also explored to the textual study.","author":[{"dropping-particle":"","family":"Manuaba","given":"I. B. Putera","non-dropping-particle":"","parse-names":false,"suffix":""}],"container-title":"Masyarakat, Kebudayaan dan Politik","id":"ITEM-1","issue":"3","issued":{"date-parts":[["2008"]]},"page":"221","title":"Memahami Teori Konstruksi Sosial","type":"article-journal","volume":"21"},"uris":["http://www.mendeley.com/documents/?uuid=a47cab66-104e-4580-b2b3-039c82199cc7"]}],"mendeley":{"formattedCitation":"(Manuaba, 2008)","plainTextFormattedCitation":"(Manuaba, 2008)","previouslyFormattedCitation":"(Manuaba, 2008)"},"properties":{"noteIndex":0},"schema":"https://github.com/citation-style-language/schema/raw/master/csl-citation.json"}</w:instrText>
      </w:r>
      <w:r w:rsidRPr="008D189C">
        <w:rPr>
          <w:rFonts w:ascii="Bookman Old Style" w:hAnsi="Bookman Old Style"/>
          <w:sz w:val="20"/>
          <w:szCs w:val="20"/>
        </w:rPr>
        <w:fldChar w:fldCharType="separate"/>
      </w:r>
      <w:r w:rsidRPr="008D189C">
        <w:rPr>
          <w:rFonts w:ascii="Bookman Old Style" w:hAnsi="Bookman Old Style"/>
          <w:noProof/>
          <w:sz w:val="20"/>
          <w:szCs w:val="20"/>
        </w:rPr>
        <w:t>(Manuaba, 2008)</w:t>
      </w:r>
      <w:r w:rsidRPr="008D189C">
        <w:rPr>
          <w:rFonts w:ascii="Bookman Old Style" w:hAnsi="Bookman Old Style"/>
          <w:sz w:val="20"/>
          <w:szCs w:val="20"/>
        </w:rPr>
        <w:fldChar w:fldCharType="end"/>
      </w:r>
      <w:r w:rsidRPr="008D189C">
        <w:rPr>
          <w:rFonts w:ascii="Bookman Old Style" w:hAnsi="Bookman Old Style"/>
          <w:sz w:val="20"/>
          <w:szCs w:val="20"/>
        </w:rPr>
        <w:t>.</w:t>
      </w:r>
      <w:r w:rsidR="003363FC" w:rsidRPr="008D189C">
        <w:rPr>
          <w:rFonts w:ascii="Bookman Old Style" w:hAnsi="Bookman Old Style"/>
          <w:sz w:val="20"/>
          <w:szCs w:val="20"/>
        </w:rPr>
        <w:t xml:space="preserve"> </w:t>
      </w:r>
      <w:r w:rsidR="0082780C" w:rsidRPr="008D189C">
        <w:rPr>
          <w:rFonts w:ascii="Bookman Old Style" w:hAnsi="Bookman Old Style"/>
          <w:sz w:val="20"/>
          <w:szCs w:val="20"/>
        </w:rPr>
        <w:t>K</w:t>
      </w:r>
      <w:r w:rsidR="003363FC" w:rsidRPr="008D189C">
        <w:rPr>
          <w:rFonts w:ascii="Bookman Old Style" w:hAnsi="Bookman Old Style"/>
          <w:sz w:val="20"/>
          <w:szCs w:val="20"/>
        </w:rPr>
        <w:t>ebiasaan ataupun aktivitas</w:t>
      </w:r>
      <w:r w:rsidR="0082780C" w:rsidRPr="008D189C">
        <w:rPr>
          <w:rFonts w:ascii="Bookman Old Style" w:hAnsi="Bookman Old Style"/>
          <w:sz w:val="20"/>
          <w:szCs w:val="20"/>
        </w:rPr>
        <w:t xml:space="preserve"> yang</w:t>
      </w:r>
      <w:r w:rsidR="003363FC" w:rsidRPr="008D189C">
        <w:rPr>
          <w:rFonts w:ascii="Bookman Old Style" w:hAnsi="Bookman Old Style"/>
          <w:sz w:val="20"/>
          <w:szCs w:val="20"/>
        </w:rPr>
        <w:t xml:space="preserve"> seri</w:t>
      </w:r>
      <w:r w:rsidR="000C0B46" w:rsidRPr="008D189C">
        <w:rPr>
          <w:rFonts w:ascii="Bookman Old Style" w:hAnsi="Bookman Old Style"/>
          <w:sz w:val="20"/>
          <w:szCs w:val="20"/>
        </w:rPr>
        <w:t xml:space="preserve">ng dilakukan, maka akan melahirkan </w:t>
      </w:r>
      <w:r w:rsidR="003363FC" w:rsidRPr="008D189C">
        <w:rPr>
          <w:rFonts w:ascii="Bookman Old Style" w:hAnsi="Bookman Old Style"/>
          <w:sz w:val="20"/>
          <w:szCs w:val="20"/>
        </w:rPr>
        <w:t>pola-pola baru</w:t>
      </w:r>
      <w:r w:rsidR="000C0B46" w:rsidRPr="008D189C">
        <w:rPr>
          <w:rFonts w:ascii="Bookman Old Style" w:hAnsi="Bookman Old Style"/>
          <w:sz w:val="20"/>
          <w:szCs w:val="20"/>
        </w:rPr>
        <w:t>. Agar kebiasaan dapat dilembagakan, maka harus ada tipikasi yang timbal balik dari tindakan-tindakan yang terbiasakan bagi tipe pelaku.</w:t>
      </w:r>
      <w:r w:rsidR="0045001C" w:rsidRPr="008D189C">
        <w:rPr>
          <w:rFonts w:ascii="Bookman Old Style" w:hAnsi="Bookman Old Style"/>
          <w:sz w:val="20"/>
          <w:szCs w:val="20"/>
        </w:rPr>
        <w:t xml:space="preserve"> Berbagai lembaga juga mengendalikan perilaku manusia dengan menciptakan pola-pola perilaku. Pola-pola inilah yang mengontrol dan melekat pada pelembagaan. </w:t>
      </w:r>
    </w:p>
    <w:p w:rsidR="009B091A" w:rsidRPr="008D189C" w:rsidRDefault="0082780C" w:rsidP="008C54F6">
      <w:pPr>
        <w:pStyle w:val="BodyText"/>
        <w:ind w:right="135" w:firstLine="502"/>
        <w:jc w:val="both"/>
        <w:rPr>
          <w:rFonts w:ascii="Bookman Old Style" w:hAnsi="Bookman Old Style"/>
          <w:sz w:val="20"/>
          <w:szCs w:val="20"/>
        </w:rPr>
      </w:pPr>
      <w:r w:rsidRPr="008D189C">
        <w:rPr>
          <w:rFonts w:ascii="Bookman Old Style" w:hAnsi="Bookman Old Style"/>
          <w:sz w:val="20"/>
          <w:szCs w:val="20"/>
        </w:rPr>
        <w:t xml:space="preserve">Dunia pelembagaan adalah aktivitas manusia yang diobjektivasi. </w:t>
      </w:r>
      <w:r w:rsidR="00AD1FFD" w:rsidRPr="008D189C">
        <w:rPr>
          <w:rFonts w:ascii="Bookman Old Style" w:hAnsi="Bookman Old Style"/>
          <w:sz w:val="20"/>
          <w:szCs w:val="20"/>
        </w:rPr>
        <w:t xml:space="preserve">Kelembagaan, memiliki sifat nyata atau faktisitas yang historis dan objektif. Inilah yang menurut Berger dan Luckmann menganggap dunia kelembagaan atau lembaga-lembaga berada sebagai kenyataan eksternal. </w:t>
      </w:r>
      <w:r w:rsidR="00516846" w:rsidRPr="008D189C">
        <w:rPr>
          <w:rFonts w:ascii="Bookman Old Style" w:hAnsi="Bookman Old Style"/>
          <w:sz w:val="20"/>
          <w:szCs w:val="20"/>
        </w:rPr>
        <w:t>Aktivitas manusia yang diekternalisasikan memperoleh sifat objektif, lalu inilah yang dikatakan sebagai objektivasi.  Objektivasi b</w:t>
      </w:r>
      <w:r w:rsidR="00012E5A" w:rsidRPr="008D189C">
        <w:rPr>
          <w:rFonts w:ascii="Bookman Old Style" w:hAnsi="Bookman Old Style"/>
          <w:sz w:val="20"/>
          <w:szCs w:val="20"/>
        </w:rPr>
        <w:t>erarti disandangnya produk-prod</w:t>
      </w:r>
      <w:r w:rsidR="00516846" w:rsidRPr="008D189C">
        <w:rPr>
          <w:rFonts w:ascii="Bookman Old Style" w:hAnsi="Bookman Old Style"/>
          <w:sz w:val="20"/>
          <w:szCs w:val="20"/>
        </w:rPr>
        <w:t xml:space="preserve">uk aktivitas (fisis maupun mental), suatu realitas yang berhadapan dengan produsen awal, dalam bentuk kefaktaan yang bersifat eksternal. Tatanan kelembagaan itu diobjektivasi dengan cara reifikasi, pemahaman atas fenomena-fenomena </w:t>
      </w:r>
      <w:r w:rsidR="00D61DD4" w:rsidRPr="008D189C">
        <w:rPr>
          <w:rFonts w:ascii="Bookman Old Style" w:hAnsi="Bookman Old Style"/>
          <w:sz w:val="20"/>
          <w:szCs w:val="20"/>
        </w:rPr>
        <w:t xml:space="preserve">manusiawi. Seolah-olah semua “benda-benda” </w:t>
      </w:r>
      <w:r w:rsidR="00D61DD4" w:rsidRPr="008D189C">
        <w:rPr>
          <w:rFonts w:ascii="Bookman Old Style" w:hAnsi="Bookman Old Style"/>
          <w:i/>
          <w:sz w:val="20"/>
          <w:szCs w:val="20"/>
        </w:rPr>
        <w:t>(things)</w:t>
      </w:r>
      <w:r w:rsidR="00D61DD4" w:rsidRPr="008D189C">
        <w:rPr>
          <w:rFonts w:ascii="Bookman Old Style" w:hAnsi="Bookman Old Style"/>
          <w:sz w:val="20"/>
          <w:szCs w:val="20"/>
        </w:rPr>
        <w:t>, bukan manusiawi atau adi-manusiawi (</w:t>
      </w:r>
      <w:r w:rsidR="00D61DD4" w:rsidRPr="008D189C">
        <w:rPr>
          <w:rFonts w:ascii="Bookman Old Style" w:hAnsi="Bookman Old Style"/>
          <w:i/>
          <w:sz w:val="20"/>
          <w:szCs w:val="20"/>
        </w:rPr>
        <w:t>suprahuman</w:t>
      </w:r>
      <w:r w:rsidR="00D61DD4" w:rsidRPr="008D189C">
        <w:rPr>
          <w:rFonts w:ascii="Bookman Old Style" w:hAnsi="Bookman Old Style"/>
          <w:sz w:val="20"/>
          <w:szCs w:val="20"/>
        </w:rPr>
        <w:t>).</w:t>
      </w:r>
      <w:r w:rsidR="00012E5A" w:rsidRPr="008D189C">
        <w:rPr>
          <w:rFonts w:ascii="Bookman Old Style" w:hAnsi="Bookman Old Style"/>
          <w:sz w:val="20"/>
          <w:szCs w:val="20"/>
        </w:rPr>
        <w:t xml:space="preserve"> Sehingga realitas semulanya berawal dari manusia, telah diambil alih oleh lembaga dengan legitimasi dan dalil pembenaran. </w:t>
      </w:r>
    </w:p>
    <w:p w:rsidR="009B091A" w:rsidRPr="008D189C" w:rsidRDefault="00BF5E2B" w:rsidP="001D5730">
      <w:pPr>
        <w:pStyle w:val="MDPI21heading1"/>
        <w:numPr>
          <w:ilvl w:val="1"/>
          <w:numId w:val="1"/>
        </w:numPr>
        <w:spacing w:before="120"/>
        <w:ind w:left="567" w:hanging="567"/>
        <w:rPr>
          <w:rFonts w:ascii="Bookman Old Style" w:hAnsi="Bookman Old Style"/>
          <w:szCs w:val="20"/>
        </w:rPr>
      </w:pPr>
      <w:r w:rsidRPr="008D189C">
        <w:rPr>
          <w:rFonts w:ascii="Bookman Old Style" w:hAnsi="Bookman Old Style"/>
          <w:szCs w:val="20"/>
        </w:rPr>
        <w:t>Internalisasi</w:t>
      </w:r>
    </w:p>
    <w:p w:rsidR="001D5730" w:rsidRPr="008D189C" w:rsidRDefault="009B091A" w:rsidP="001D5730">
      <w:pPr>
        <w:pStyle w:val="BodyText"/>
        <w:ind w:right="143" w:firstLine="567"/>
        <w:jc w:val="both"/>
        <w:rPr>
          <w:rFonts w:ascii="Bookman Old Style" w:hAnsi="Bookman Old Style"/>
          <w:sz w:val="20"/>
          <w:szCs w:val="20"/>
        </w:rPr>
      </w:pPr>
      <w:r w:rsidRPr="008D189C">
        <w:rPr>
          <w:rFonts w:ascii="Bookman Old Style" w:hAnsi="Bookman Old Style"/>
          <w:sz w:val="20"/>
          <w:szCs w:val="20"/>
        </w:rPr>
        <w:t>Internalisasi adalah pemahaman individu mengenai dunia sebagai sesuatu yang maknawi dari kenyataan sosial atau lebih pada penyerapan kembali dunia objektif kedalam kesadaran sehingga subjektif individu dipengaruhi oleh struktur dunia sosial, dengan kata lain realitas sosial itu berada di dalam diri manusia dan dengan cara itu manusia akan teridentifikasi di dalam dunia sosio-kulturalnya. Melalui internalisasi manusia menjadi hasil dari masyarakat (Iskandar, 2013).</w:t>
      </w:r>
    </w:p>
    <w:p w:rsidR="001D5730" w:rsidRPr="008D189C" w:rsidRDefault="009B091A" w:rsidP="001D5730">
      <w:pPr>
        <w:pStyle w:val="BodyText"/>
        <w:ind w:right="143" w:firstLine="567"/>
        <w:jc w:val="both"/>
        <w:rPr>
          <w:rFonts w:ascii="Bookman Old Style" w:hAnsi="Bookman Old Style"/>
          <w:sz w:val="20"/>
          <w:szCs w:val="20"/>
        </w:rPr>
      </w:pPr>
      <w:r w:rsidRPr="008D189C">
        <w:rPr>
          <w:rFonts w:ascii="Bookman Old Style" w:hAnsi="Bookman Old Style"/>
          <w:sz w:val="20"/>
          <w:szCs w:val="20"/>
        </w:rPr>
        <w:t>Dialektika ini berjalan secara simultan, artinya ada proses menarik keluar (eksternalisasi) sehingga seakan-seakan hal itu berada diluar (objektif) dan kemudian ada proses penarikan kembali kedalam (internalisasi) sehingga sesuatu yang berada diluar tersebut seakan-akan juga merupakan sesuatu yang berada didalam diri atau kenyataan subyektif. Masyarakat adalah produk individu sehingga menjadi kenyataan objektif melalui proses (eksternalisasi) dan individu produk masyarakat melalui proses internalisasi.</w:t>
      </w:r>
    </w:p>
    <w:p w:rsidR="00427950" w:rsidRPr="008D189C" w:rsidRDefault="009B091A" w:rsidP="00AA2690">
      <w:pPr>
        <w:pStyle w:val="BodyText"/>
        <w:ind w:right="143" w:firstLine="567"/>
        <w:jc w:val="both"/>
        <w:rPr>
          <w:rFonts w:ascii="Bookman Old Style" w:hAnsi="Bookman Old Style"/>
          <w:sz w:val="20"/>
          <w:szCs w:val="20"/>
        </w:rPr>
      </w:pPr>
      <w:r w:rsidRPr="008D189C">
        <w:rPr>
          <w:rFonts w:ascii="Bookman Old Style" w:hAnsi="Bookman Old Style"/>
          <w:sz w:val="20"/>
          <w:szCs w:val="20"/>
        </w:rPr>
        <w:t xml:space="preserve">Tiga dialektis yang simultan dalam proses Reproduksi yaitu Eksternalisasi, Objektivasi dan Internalisasi merupakan agen sosial yang mengeksternalisasi realitas sosial. Pada saat yang bersamaan pemahaman </w:t>
      </w:r>
      <w:r w:rsidR="00BE1F01" w:rsidRPr="008D189C">
        <w:rPr>
          <w:rFonts w:ascii="Bookman Old Style" w:hAnsi="Bookman Old Style"/>
          <w:sz w:val="20"/>
          <w:szCs w:val="20"/>
        </w:rPr>
        <w:t>terhadap</w:t>
      </w:r>
      <w:r w:rsidRPr="008D189C">
        <w:rPr>
          <w:rFonts w:ascii="Bookman Old Style" w:hAnsi="Bookman Old Style"/>
          <w:sz w:val="20"/>
          <w:szCs w:val="20"/>
        </w:rPr>
        <w:t xml:space="preserve"> realitas yang dianggap objektif pun terbentuk. Dan akhirnya melalui proses eksternalisasi dan objektivasi individu dibentuk sebagai hasil produk sosial. Sehingga bisa dikatakan bahwa setiap individu memiliki pengetahuan dan identitas sosial sesuai dengan peran yang terbentuk atau yang (Manuaba, </w:t>
      </w:r>
      <w:r w:rsidRPr="008D189C">
        <w:rPr>
          <w:rFonts w:ascii="Bookman Old Style" w:hAnsi="Bookman Old Style"/>
          <w:sz w:val="20"/>
          <w:szCs w:val="20"/>
        </w:rPr>
        <w:lastRenderedPageBreak/>
        <w:t>2008).</w:t>
      </w:r>
    </w:p>
    <w:p w:rsidR="008D189C" w:rsidRDefault="00307049" w:rsidP="008D189C">
      <w:pPr>
        <w:pStyle w:val="MDPI21heading1"/>
        <w:numPr>
          <w:ilvl w:val="0"/>
          <w:numId w:val="1"/>
        </w:numPr>
        <w:spacing w:before="120"/>
        <w:ind w:left="357" w:hanging="357"/>
        <w:rPr>
          <w:rFonts w:ascii="Bookman Old Style" w:hAnsi="Bookman Old Style"/>
          <w:szCs w:val="20"/>
        </w:rPr>
      </w:pPr>
      <w:r w:rsidRPr="008D189C">
        <w:rPr>
          <w:rFonts w:ascii="Bookman Old Style" w:hAnsi="Bookman Old Style"/>
          <w:szCs w:val="20"/>
        </w:rPr>
        <w:t xml:space="preserve">Method </w:t>
      </w:r>
    </w:p>
    <w:p w:rsidR="00B64DDF" w:rsidRPr="00694888" w:rsidRDefault="00B64DDF" w:rsidP="004D6200">
      <w:pPr>
        <w:pStyle w:val="MDPI21heading1"/>
        <w:spacing w:before="120" w:line="240" w:lineRule="auto"/>
        <w:ind w:firstLine="426"/>
        <w:jc w:val="both"/>
        <w:rPr>
          <w:rFonts w:ascii="Bookman Old Style" w:hAnsi="Bookman Old Style"/>
          <w:b w:val="0"/>
        </w:rPr>
      </w:pPr>
      <w:r>
        <w:rPr>
          <w:rFonts w:ascii="Bookman Old Style" w:hAnsi="Bookman Old Style"/>
          <w:b w:val="0"/>
          <w:szCs w:val="20"/>
        </w:rPr>
        <w:t xml:space="preserve">Tulisan ini menggunakan metode penelitian kualitatif yang jenisnya penelitian lapangan. </w:t>
      </w:r>
      <w:r w:rsidR="00175766">
        <w:rPr>
          <w:rFonts w:ascii="Bookman Old Style" w:hAnsi="Bookman Old Style"/>
          <w:b w:val="0"/>
          <w:szCs w:val="20"/>
        </w:rPr>
        <w:t xml:space="preserve">UIN Imam Bonjol Padang menjadi setting dalam tulisan ini. </w:t>
      </w:r>
      <w:r w:rsidR="00CD1612">
        <w:rPr>
          <w:rFonts w:ascii="Bookman Old Style" w:hAnsi="Bookman Old Style"/>
          <w:b w:val="0"/>
          <w:szCs w:val="20"/>
        </w:rPr>
        <w:t>Ada dua</w:t>
      </w:r>
      <w:r w:rsidR="00175766">
        <w:rPr>
          <w:rFonts w:ascii="Bookman Old Style" w:hAnsi="Bookman Old Style"/>
          <w:b w:val="0"/>
          <w:szCs w:val="20"/>
        </w:rPr>
        <w:t xml:space="preserve"> argumen yang dibangun mengapa UIN Imam Bonjol menjadi setting dalam penelitian</w:t>
      </w:r>
      <w:r w:rsidR="00916336">
        <w:rPr>
          <w:rFonts w:ascii="Bookman Old Style" w:hAnsi="Bookman Old Style"/>
          <w:b w:val="0"/>
          <w:szCs w:val="20"/>
        </w:rPr>
        <w:t xml:space="preserve"> kali ini</w:t>
      </w:r>
      <w:r w:rsidR="00175766">
        <w:rPr>
          <w:rFonts w:ascii="Bookman Old Style" w:hAnsi="Bookman Old Style"/>
          <w:b w:val="0"/>
          <w:szCs w:val="20"/>
        </w:rPr>
        <w:t xml:space="preserve">. Pertama; UIN Imam Bonjol </w:t>
      </w:r>
      <w:r w:rsidR="000C13EA">
        <w:rPr>
          <w:rFonts w:ascii="Bookman Old Style" w:hAnsi="Bookman Old Style"/>
          <w:b w:val="0"/>
          <w:szCs w:val="20"/>
        </w:rPr>
        <w:t>merupakan</w:t>
      </w:r>
      <w:r w:rsidR="00175766">
        <w:rPr>
          <w:rFonts w:ascii="Bookman Old Style" w:hAnsi="Bookman Old Style"/>
          <w:b w:val="0"/>
          <w:szCs w:val="20"/>
        </w:rPr>
        <w:t xml:space="preserve"> </w:t>
      </w:r>
      <w:r w:rsidR="000C13EA">
        <w:rPr>
          <w:rFonts w:ascii="Bookman Old Style" w:hAnsi="Bookman Old Style"/>
          <w:b w:val="0"/>
          <w:szCs w:val="20"/>
        </w:rPr>
        <w:t>perguruan tinggi negeri yang berbasis Islam yang ada di S</w:t>
      </w:r>
      <w:r w:rsidR="001C1B1F">
        <w:rPr>
          <w:rFonts w:ascii="Bookman Old Style" w:hAnsi="Bookman Old Style"/>
          <w:b w:val="0"/>
          <w:szCs w:val="20"/>
        </w:rPr>
        <w:t>umatera B</w:t>
      </w:r>
      <w:r w:rsidR="000C13EA">
        <w:rPr>
          <w:rFonts w:ascii="Bookman Old Style" w:hAnsi="Bookman Old Style"/>
          <w:b w:val="0"/>
          <w:szCs w:val="20"/>
        </w:rPr>
        <w:t>ara</w:t>
      </w:r>
      <w:r w:rsidR="001C1B1F">
        <w:rPr>
          <w:rFonts w:ascii="Bookman Old Style" w:hAnsi="Bookman Old Style"/>
          <w:b w:val="0"/>
          <w:szCs w:val="20"/>
        </w:rPr>
        <w:t>t dan terus mengalami peningkatan pengguna cadar dalam setiap tahun ajarannya</w:t>
      </w:r>
      <w:r w:rsidR="000C13EA">
        <w:rPr>
          <w:rFonts w:ascii="Bookman Old Style" w:hAnsi="Bookman Old Style"/>
          <w:b w:val="0"/>
          <w:szCs w:val="20"/>
        </w:rPr>
        <w:t>.</w:t>
      </w:r>
      <w:r w:rsidR="001C1B1F">
        <w:rPr>
          <w:rFonts w:ascii="Bookman Old Style" w:hAnsi="Bookman Old Style"/>
          <w:b w:val="0"/>
          <w:szCs w:val="20"/>
        </w:rPr>
        <w:t xml:space="preserve"> Kedua: </w:t>
      </w:r>
      <w:r w:rsidR="00F244DD">
        <w:rPr>
          <w:rFonts w:ascii="Bookman Old Style" w:hAnsi="Bookman Old Style"/>
          <w:b w:val="0"/>
          <w:szCs w:val="20"/>
        </w:rPr>
        <w:t>tidaknya aturan secara tertulis yang dibuat oleh pimpinan UIN Imam Bonjol</w:t>
      </w:r>
      <w:r w:rsidR="00916336">
        <w:rPr>
          <w:rFonts w:ascii="Bookman Old Style" w:hAnsi="Bookman Old Style"/>
          <w:b w:val="0"/>
          <w:szCs w:val="20"/>
        </w:rPr>
        <w:t xml:space="preserve"> terkait pengguna cadar (Suara Kampus). </w:t>
      </w:r>
      <w:r w:rsidR="00FF655D">
        <w:rPr>
          <w:rFonts w:ascii="Bookman Old Style" w:hAnsi="Bookman Old Style"/>
          <w:b w:val="0"/>
          <w:szCs w:val="20"/>
        </w:rPr>
        <w:t>Ada dua yang menjadi sumber data dalam penelitian ini, pertama; sumber data primer (informan) yakni pengguna cadar dari masing-masing fakultas yang ada di UIN Imam Bonjol P</w:t>
      </w:r>
      <w:r w:rsidR="00CD1612">
        <w:rPr>
          <w:rFonts w:ascii="Bookman Old Style" w:hAnsi="Bookman Old Style"/>
          <w:b w:val="0"/>
          <w:szCs w:val="20"/>
        </w:rPr>
        <w:t xml:space="preserve">adang. Informan dipilih dengan metode </w:t>
      </w:r>
      <w:r w:rsidR="00CD1612" w:rsidRPr="00CD1612">
        <w:rPr>
          <w:rFonts w:ascii="Bookman Old Style" w:hAnsi="Bookman Old Style"/>
          <w:b w:val="0"/>
          <w:i/>
          <w:szCs w:val="20"/>
        </w:rPr>
        <w:t>purposive sampling</w:t>
      </w:r>
      <w:r w:rsidR="00CD1612">
        <w:rPr>
          <w:rFonts w:ascii="Bookman Old Style" w:hAnsi="Bookman Old Style"/>
          <w:b w:val="0"/>
          <w:szCs w:val="20"/>
        </w:rPr>
        <w:t xml:space="preserve"> yang ditentukan oleh peneliti sesuai dengan tujuan penelitian. </w:t>
      </w:r>
      <w:r w:rsidR="0088369C">
        <w:rPr>
          <w:rFonts w:ascii="Bookman Old Style" w:hAnsi="Bookman Old Style"/>
          <w:b w:val="0"/>
          <w:szCs w:val="20"/>
        </w:rPr>
        <w:t xml:space="preserve">Metode pengumpulan data dilakukan dengan </w:t>
      </w:r>
      <w:proofErr w:type="gramStart"/>
      <w:r w:rsidR="0088369C">
        <w:rPr>
          <w:rFonts w:ascii="Bookman Old Style" w:hAnsi="Bookman Old Style"/>
          <w:b w:val="0"/>
          <w:szCs w:val="20"/>
        </w:rPr>
        <w:t>cara</w:t>
      </w:r>
      <w:proofErr w:type="gramEnd"/>
      <w:r w:rsidR="0088369C">
        <w:rPr>
          <w:rFonts w:ascii="Bookman Old Style" w:hAnsi="Bookman Old Style"/>
          <w:b w:val="0"/>
          <w:szCs w:val="20"/>
        </w:rPr>
        <w:t xml:space="preserve"> </w:t>
      </w:r>
      <w:proofErr w:type="spellStart"/>
      <w:r w:rsidR="0088369C" w:rsidRPr="000D50B5">
        <w:rPr>
          <w:rFonts w:ascii="Bookman Old Style" w:hAnsi="Bookman Old Style"/>
          <w:b w:val="0"/>
          <w:i/>
          <w:szCs w:val="20"/>
        </w:rPr>
        <w:t>indept</w:t>
      </w:r>
      <w:proofErr w:type="spellEnd"/>
      <w:r w:rsidR="0088369C" w:rsidRPr="000D50B5">
        <w:rPr>
          <w:rFonts w:ascii="Bookman Old Style" w:hAnsi="Bookman Old Style"/>
          <w:b w:val="0"/>
          <w:i/>
          <w:szCs w:val="20"/>
        </w:rPr>
        <w:t xml:space="preserve"> interview</w:t>
      </w:r>
      <w:r w:rsidR="0088369C">
        <w:rPr>
          <w:rFonts w:ascii="Bookman Old Style" w:hAnsi="Bookman Old Style"/>
          <w:b w:val="0"/>
          <w:szCs w:val="20"/>
        </w:rPr>
        <w:t xml:space="preserve"> (wawancara mendalam) terstruktur dengan menggunakan pedoman wawancara yang telah disusun sebelum pengumpulan data dilakukan.</w:t>
      </w:r>
      <w:r w:rsidR="000D50B5">
        <w:rPr>
          <w:rFonts w:ascii="Bookman Old Style" w:hAnsi="Bookman Old Style"/>
          <w:b w:val="0"/>
          <w:szCs w:val="20"/>
        </w:rPr>
        <w:t xml:space="preserve"> Metode ini digunakan untuk menjawab</w:t>
      </w:r>
      <w:r w:rsidR="000D50B5" w:rsidRPr="000D50B5">
        <w:rPr>
          <w:rFonts w:ascii="Bookman Old Style" w:hAnsi="Bookman Old Style"/>
          <w:b w:val="0"/>
          <w:szCs w:val="20"/>
        </w:rPr>
        <w:t xml:space="preserve"> bagaimana proses </w:t>
      </w:r>
      <w:proofErr w:type="spellStart"/>
      <w:r w:rsidR="000D50B5" w:rsidRPr="000D50B5">
        <w:rPr>
          <w:rFonts w:ascii="Bookman Old Style" w:hAnsi="Bookman Old Style"/>
          <w:b w:val="0"/>
          <w:szCs w:val="20"/>
        </w:rPr>
        <w:t>ekternalisasi</w:t>
      </w:r>
      <w:proofErr w:type="spellEnd"/>
      <w:r w:rsidR="000D50B5" w:rsidRPr="000D50B5">
        <w:rPr>
          <w:rFonts w:ascii="Bookman Old Style" w:hAnsi="Bookman Old Style"/>
          <w:b w:val="0"/>
          <w:szCs w:val="20"/>
        </w:rPr>
        <w:t xml:space="preserve"> pengguna cadar di UIN</w:t>
      </w:r>
      <w:r w:rsidR="004E75A3">
        <w:rPr>
          <w:rFonts w:ascii="Bookman Old Style" w:hAnsi="Bookman Old Style"/>
          <w:b w:val="0"/>
          <w:szCs w:val="20"/>
        </w:rPr>
        <w:t xml:space="preserve"> Imam Bonjol Padang,</w:t>
      </w:r>
      <w:r w:rsidR="000D50B5">
        <w:rPr>
          <w:rFonts w:ascii="Bookman Old Style" w:hAnsi="Bookman Old Style"/>
          <w:b w:val="0"/>
        </w:rPr>
        <w:t xml:space="preserve"> </w:t>
      </w:r>
      <w:r w:rsidR="000D50B5" w:rsidRPr="000D50B5">
        <w:rPr>
          <w:rFonts w:ascii="Bookman Old Style" w:hAnsi="Bookman Old Style"/>
          <w:b w:val="0"/>
        </w:rPr>
        <w:t>bagaimana pr</w:t>
      </w:r>
      <w:r w:rsidR="000D50B5">
        <w:rPr>
          <w:rFonts w:ascii="Bookman Old Style" w:hAnsi="Bookman Old Style"/>
          <w:b w:val="0"/>
        </w:rPr>
        <w:t xml:space="preserve">oses </w:t>
      </w:r>
      <w:proofErr w:type="spellStart"/>
      <w:r w:rsidR="000D50B5">
        <w:rPr>
          <w:rFonts w:ascii="Bookman Old Style" w:hAnsi="Bookman Old Style"/>
          <w:b w:val="0"/>
        </w:rPr>
        <w:t>objektivas</w:t>
      </w:r>
      <w:r w:rsidR="000D50B5" w:rsidRPr="000D50B5">
        <w:rPr>
          <w:rFonts w:ascii="Bookman Old Style" w:hAnsi="Bookman Old Style"/>
          <w:b w:val="0"/>
        </w:rPr>
        <w:t>i</w:t>
      </w:r>
      <w:proofErr w:type="spellEnd"/>
      <w:r w:rsidR="000D50B5" w:rsidRPr="000D50B5">
        <w:rPr>
          <w:rFonts w:ascii="Bookman Old Style" w:hAnsi="Bookman Old Style"/>
          <w:b w:val="0"/>
        </w:rPr>
        <w:t xml:space="preserve"> pengguna cadar di UIN Imam Bonjol Padang</w:t>
      </w:r>
      <w:r w:rsidR="004E75A3">
        <w:rPr>
          <w:rFonts w:ascii="Bookman Old Style" w:hAnsi="Bookman Old Style"/>
          <w:b w:val="0"/>
        </w:rPr>
        <w:t xml:space="preserve">, dan </w:t>
      </w:r>
      <w:r w:rsidR="000D50B5">
        <w:rPr>
          <w:rFonts w:ascii="Bookman Old Style" w:hAnsi="Bookman Old Style"/>
          <w:b w:val="0"/>
        </w:rPr>
        <w:t>terakhir tentang</w:t>
      </w:r>
      <w:r w:rsidR="000D50B5" w:rsidRPr="000D50B5">
        <w:rPr>
          <w:rFonts w:ascii="Bookman Old Style" w:hAnsi="Bookman Old Style"/>
          <w:b w:val="0"/>
        </w:rPr>
        <w:t xml:space="preserve"> bagaimana internalisasi pengguna </w:t>
      </w:r>
      <w:r w:rsidR="00553332">
        <w:rPr>
          <w:rFonts w:ascii="Bookman Old Style" w:hAnsi="Bookman Old Style"/>
          <w:b w:val="0"/>
        </w:rPr>
        <w:t>cadar di UIN Imam Bonjol Padang.</w:t>
      </w:r>
      <w:r w:rsidR="000D50B5">
        <w:rPr>
          <w:rFonts w:ascii="Bookman Old Style" w:hAnsi="Bookman Old Style"/>
          <w:b w:val="0"/>
          <w:szCs w:val="20"/>
        </w:rPr>
        <w:t xml:space="preserve"> </w:t>
      </w:r>
      <w:r w:rsidR="00FF655D">
        <w:rPr>
          <w:rFonts w:ascii="Bookman Old Style" w:hAnsi="Bookman Old Style"/>
          <w:b w:val="0"/>
          <w:szCs w:val="20"/>
        </w:rPr>
        <w:t>Kedua; sumber data s</w:t>
      </w:r>
      <w:r w:rsidR="0025104E">
        <w:rPr>
          <w:rFonts w:ascii="Bookman Old Style" w:hAnsi="Bookman Old Style"/>
          <w:b w:val="0"/>
          <w:szCs w:val="20"/>
        </w:rPr>
        <w:t>e</w:t>
      </w:r>
      <w:r w:rsidR="00FF655D">
        <w:rPr>
          <w:rFonts w:ascii="Bookman Old Style" w:hAnsi="Bookman Old Style"/>
          <w:b w:val="0"/>
          <w:szCs w:val="20"/>
        </w:rPr>
        <w:t>kunder (dokumen)</w:t>
      </w:r>
      <w:r w:rsidR="0025104E">
        <w:rPr>
          <w:rFonts w:ascii="Bookman Old Style" w:hAnsi="Bookman Old Style"/>
          <w:b w:val="0"/>
          <w:szCs w:val="20"/>
        </w:rPr>
        <w:t xml:space="preserve"> adalah ayat-ayat yang sering dijadikan dalil oleh pengguna cadar. </w:t>
      </w:r>
      <w:r w:rsidR="004E75A3">
        <w:rPr>
          <w:rFonts w:ascii="Bookman Old Style" w:hAnsi="Bookman Old Style"/>
          <w:b w:val="0"/>
          <w:szCs w:val="20"/>
        </w:rPr>
        <w:t xml:space="preserve">Data ini dijadikan sebagai penguat bagian </w:t>
      </w:r>
      <w:proofErr w:type="spellStart"/>
      <w:r w:rsidR="004E75A3">
        <w:rPr>
          <w:rFonts w:ascii="Bookman Old Style" w:hAnsi="Bookman Old Style"/>
          <w:b w:val="0"/>
        </w:rPr>
        <w:t>objektivas</w:t>
      </w:r>
      <w:r w:rsidR="004E75A3" w:rsidRPr="000D50B5">
        <w:rPr>
          <w:rFonts w:ascii="Bookman Old Style" w:hAnsi="Bookman Old Style"/>
          <w:b w:val="0"/>
        </w:rPr>
        <w:t>i</w:t>
      </w:r>
      <w:proofErr w:type="spellEnd"/>
      <w:r w:rsidR="004E75A3" w:rsidRPr="000D50B5">
        <w:rPr>
          <w:rFonts w:ascii="Bookman Old Style" w:hAnsi="Bookman Old Style"/>
          <w:b w:val="0"/>
        </w:rPr>
        <w:t xml:space="preserve"> pengguna cadar di UIN Imam Bonjol Padang</w:t>
      </w:r>
      <w:r w:rsidR="004E75A3">
        <w:rPr>
          <w:rFonts w:ascii="Bookman Old Style" w:hAnsi="Bookman Old Style"/>
          <w:b w:val="0"/>
        </w:rPr>
        <w:t>.</w:t>
      </w:r>
      <w:r w:rsidR="00553332">
        <w:rPr>
          <w:rFonts w:ascii="Bookman Old Style" w:hAnsi="Bookman Old Style"/>
          <w:b w:val="0"/>
        </w:rPr>
        <w:t xml:space="preserve"> </w:t>
      </w:r>
      <w:r w:rsidR="007A27E2">
        <w:rPr>
          <w:rFonts w:ascii="Bookman Old Style" w:hAnsi="Bookman Old Style"/>
          <w:b w:val="0"/>
        </w:rPr>
        <w:t xml:space="preserve">Tahap analisis yang dilakukan dalam penelitian pertama; </w:t>
      </w:r>
      <w:r w:rsidR="00C55E67">
        <w:rPr>
          <w:rFonts w:ascii="Bookman Old Style" w:hAnsi="Bookman Old Style"/>
          <w:b w:val="0"/>
        </w:rPr>
        <w:t>manajemen/penyederhanaan data</w:t>
      </w:r>
      <w:r w:rsidR="00DF1DB8">
        <w:rPr>
          <w:rFonts w:ascii="Bookman Old Style" w:hAnsi="Bookman Old Style"/>
          <w:b w:val="0"/>
        </w:rPr>
        <w:t xml:space="preserve"> (transkrip data)</w:t>
      </w:r>
      <w:r w:rsidR="00CF46D3">
        <w:rPr>
          <w:rFonts w:ascii="Bookman Old Style" w:hAnsi="Bookman Old Style"/>
          <w:b w:val="0"/>
        </w:rPr>
        <w:t>. Dilakukannya pemindahan</w:t>
      </w:r>
      <w:r w:rsidR="00C55E67">
        <w:rPr>
          <w:rFonts w:ascii="Bookman Old Style" w:hAnsi="Bookman Old Style"/>
          <w:b w:val="0"/>
        </w:rPr>
        <w:t xml:space="preserve"> hasil wawancara pengguna cadar UIN Imam Bonjol Padang dari ben</w:t>
      </w:r>
      <w:r w:rsidR="00694888">
        <w:rPr>
          <w:rFonts w:ascii="Bookman Old Style" w:hAnsi="Bookman Old Style"/>
          <w:b w:val="0"/>
        </w:rPr>
        <w:t xml:space="preserve">tuk audio ke dalam bentuk teks. Kedua; </w:t>
      </w:r>
      <w:proofErr w:type="spellStart"/>
      <w:r w:rsidR="00694888">
        <w:rPr>
          <w:rFonts w:ascii="Bookman Old Style" w:hAnsi="Bookman Old Style"/>
          <w:b w:val="0"/>
        </w:rPr>
        <w:t>memoing</w:t>
      </w:r>
      <w:proofErr w:type="spellEnd"/>
      <w:r w:rsidR="00694888">
        <w:rPr>
          <w:rFonts w:ascii="Bookman Old Style" w:hAnsi="Bookman Old Style"/>
          <w:b w:val="0"/>
        </w:rPr>
        <w:t xml:space="preserve"> data, dilakukannya kode-kode terhadap data yang telah pengguna cadar yang telah ditranskrip</w:t>
      </w:r>
      <w:r w:rsidR="00DF1DB8">
        <w:rPr>
          <w:rFonts w:ascii="Bookman Old Style" w:hAnsi="Bookman Old Style"/>
          <w:b w:val="0"/>
        </w:rPr>
        <w:t xml:space="preserve"> dan </w:t>
      </w:r>
      <w:r w:rsidR="00694888">
        <w:rPr>
          <w:rFonts w:ascii="Bookman Old Style" w:hAnsi="Bookman Old Style"/>
          <w:b w:val="0"/>
        </w:rPr>
        <w:t xml:space="preserve">ketiga; </w:t>
      </w:r>
      <w:r w:rsidR="00DF1DB8">
        <w:rPr>
          <w:rFonts w:ascii="Bookman Old Style" w:hAnsi="Bookman Old Style"/>
          <w:b w:val="0"/>
        </w:rPr>
        <w:t>penyajian data</w:t>
      </w:r>
      <w:r w:rsidR="00694888">
        <w:rPr>
          <w:rFonts w:ascii="Bookman Old Style" w:hAnsi="Bookman Old Style"/>
          <w:b w:val="0"/>
        </w:rPr>
        <w:t xml:space="preserve">, ditampilkan data ke dalam bentuk narasi-narasi dan menjadi bahasan dalam tulisan ini. </w:t>
      </w:r>
      <w:r w:rsidR="00553332">
        <w:rPr>
          <w:rFonts w:ascii="Bookman Old Style" w:hAnsi="Bookman Old Style"/>
          <w:b w:val="0"/>
        </w:rPr>
        <w:t xml:space="preserve"> </w:t>
      </w:r>
      <w:r w:rsidR="004E75A3">
        <w:rPr>
          <w:rFonts w:ascii="Bookman Old Style" w:hAnsi="Bookman Old Style"/>
          <w:b w:val="0"/>
        </w:rPr>
        <w:t xml:space="preserve"> </w:t>
      </w:r>
    </w:p>
    <w:p w:rsidR="00307049" w:rsidRPr="008D189C" w:rsidRDefault="004C72B0" w:rsidP="00307049">
      <w:pPr>
        <w:pStyle w:val="MDPI21heading1"/>
        <w:numPr>
          <w:ilvl w:val="0"/>
          <w:numId w:val="1"/>
        </w:numPr>
        <w:spacing w:before="120"/>
        <w:ind w:left="357" w:hanging="357"/>
        <w:rPr>
          <w:rFonts w:ascii="Bookman Old Style" w:hAnsi="Bookman Old Style"/>
          <w:szCs w:val="20"/>
        </w:rPr>
      </w:pPr>
      <w:r w:rsidRPr="008D189C">
        <w:rPr>
          <w:rFonts w:ascii="Bookman Old Style" w:hAnsi="Bookman Old Style"/>
          <w:szCs w:val="20"/>
        </w:rPr>
        <w:t>Results</w:t>
      </w:r>
    </w:p>
    <w:p w:rsidR="00307049" w:rsidRPr="008D189C" w:rsidRDefault="00846055" w:rsidP="00307049">
      <w:pPr>
        <w:pStyle w:val="MDPI21heading1"/>
        <w:numPr>
          <w:ilvl w:val="1"/>
          <w:numId w:val="1"/>
        </w:numPr>
        <w:spacing w:before="120"/>
        <w:ind w:left="567" w:hanging="573"/>
        <w:rPr>
          <w:rFonts w:ascii="Bookman Old Style" w:hAnsi="Bookman Old Style"/>
          <w:szCs w:val="20"/>
        </w:rPr>
      </w:pPr>
      <w:r>
        <w:rPr>
          <w:rFonts w:ascii="Bookman Old Style" w:hAnsi="Bookman Old Style"/>
          <w:szCs w:val="20"/>
        </w:rPr>
        <w:t>Cadar Sebagai Produk</w:t>
      </w:r>
    </w:p>
    <w:p w:rsidR="004D6200" w:rsidRDefault="00C33781" w:rsidP="004D6200">
      <w:pPr>
        <w:pStyle w:val="MDPI21heading1"/>
        <w:spacing w:before="120" w:after="0" w:line="240" w:lineRule="auto"/>
        <w:ind w:left="-6" w:firstLine="573"/>
        <w:jc w:val="both"/>
        <w:rPr>
          <w:rFonts w:ascii="Bookman Old Style" w:hAnsi="Bookman Old Style"/>
          <w:b w:val="0"/>
          <w:szCs w:val="24"/>
        </w:rPr>
      </w:pPr>
      <w:r w:rsidRPr="008D189C">
        <w:rPr>
          <w:rFonts w:ascii="Bookman Old Style" w:hAnsi="Bookman Old Style"/>
          <w:b w:val="0"/>
          <w:szCs w:val="24"/>
        </w:rPr>
        <w:t xml:space="preserve">Proses peleburan diri ke dalam berbagai instrumen, menjadi pilihan yang mesti dilakukan </w:t>
      </w:r>
      <w:r w:rsidR="00B60007" w:rsidRPr="008D189C">
        <w:rPr>
          <w:rFonts w:ascii="Bookman Old Style" w:hAnsi="Bookman Old Style"/>
          <w:b w:val="0"/>
          <w:szCs w:val="24"/>
        </w:rPr>
        <w:t xml:space="preserve">oleh </w:t>
      </w:r>
      <w:r w:rsidRPr="008D189C">
        <w:rPr>
          <w:rFonts w:ascii="Bookman Old Style" w:hAnsi="Bookman Old Style"/>
          <w:b w:val="0"/>
          <w:szCs w:val="24"/>
        </w:rPr>
        <w:t>pengguna cadar</w:t>
      </w:r>
      <w:r w:rsidR="00D44596" w:rsidRPr="008D189C">
        <w:rPr>
          <w:rFonts w:ascii="Bookman Old Style" w:hAnsi="Bookman Old Style"/>
          <w:b w:val="0"/>
          <w:szCs w:val="24"/>
        </w:rPr>
        <w:t xml:space="preserve"> di dalam dunia pendidikan saat ini</w:t>
      </w:r>
      <w:r w:rsidR="00B60007" w:rsidRPr="008D189C">
        <w:rPr>
          <w:rFonts w:ascii="Bookman Old Style" w:hAnsi="Bookman Old Style"/>
          <w:b w:val="0"/>
          <w:szCs w:val="24"/>
        </w:rPr>
        <w:t xml:space="preserve">. </w:t>
      </w:r>
      <w:r w:rsidR="00D44596" w:rsidRPr="008D189C">
        <w:rPr>
          <w:rFonts w:ascii="Bookman Old Style" w:hAnsi="Bookman Old Style"/>
          <w:b w:val="0"/>
          <w:szCs w:val="24"/>
        </w:rPr>
        <w:t>Pada</w:t>
      </w:r>
      <w:r w:rsidR="006A10D8" w:rsidRPr="008D189C">
        <w:rPr>
          <w:rFonts w:ascii="Bookman Old Style" w:hAnsi="Bookman Old Style"/>
          <w:b w:val="0"/>
          <w:szCs w:val="24"/>
        </w:rPr>
        <w:t xml:space="preserve"> praktiknya, </w:t>
      </w:r>
      <w:r w:rsidR="006A5359" w:rsidRPr="008D189C">
        <w:rPr>
          <w:rFonts w:ascii="Bookman Old Style" w:hAnsi="Bookman Old Style"/>
          <w:b w:val="0"/>
          <w:szCs w:val="24"/>
        </w:rPr>
        <w:t>berbagai</w:t>
      </w:r>
      <w:r w:rsidR="006A10D8" w:rsidRPr="008D189C">
        <w:rPr>
          <w:rFonts w:ascii="Bookman Old Style" w:hAnsi="Bookman Old Style"/>
          <w:b w:val="0"/>
          <w:szCs w:val="24"/>
        </w:rPr>
        <w:t xml:space="preserve"> aktivitas yang dilakukan pengguna cadar </w:t>
      </w:r>
      <w:r w:rsidR="00933161" w:rsidRPr="008D189C">
        <w:rPr>
          <w:rFonts w:ascii="Bookman Old Style" w:hAnsi="Bookman Old Style"/>
          <w:b w:val="0"/>
          <w:szCs w:val="24"/>
        </w:rPr>
        <w:t>menjadi</w:t>
      </w:r>
      <w:r w:rsidR="006A10D8" w:rsidRPr="008D189C">
        <w:rPr>
          <w:rFonts w:ascii="Bookman Old Style" w:hAnsi="Bookman Old Style"/>
          <w:b w:val="0"/>
          <w:szCs w:val="24"/>
        </w:rPr>
        <w:t xml:space="preserve"> proses</w:t>
      </w:r>
      <w:r w:rsidR="00933161" w:rsidRPr="008D189C">
        <w:rPr>
          <w:rFonts w:ascii="Bookman Old Style" w:hAnsi="Bookman Old Style"/>
          <w:b w:val="0"/>
          <w:szCs w:val="24"/>
        </w:rPr>
        <w:t xml:space="preserve"> </w:t>
      </w:r>
      <w:r w:rsidR="009F2DDB" w:rsidRPr="008D189C">
        <w:rPr>
          <w:rFonts w:ascii="Bookman Old Style" w:hAnsi="Bookman Old Style"/>
          <w:b w:val="0"/>
          <w:szCs w:val="24"/>
        </w:rPr>
        <w:t>awal</w:t>
      </w:r>
      <w:r w:rsidR="006A10D8" w:rsidRPr="008D189C">
        <w:rPr>
          <w:rFonts w:ascii="Bookman Old Style" w:hAnsi="Bookman Old Style"/>
          <w:b w:val="0"/>
          <w:szCs w:val="24"/>
        </w:rPr>
        <w:t xml:space="preserve"> </w:t>
      </w:r>
      <w:r w:rsidR="008242A1" w:rsidRPr="008D189C">
        <w:rPr>
          <w:rFonts w:ascii="Bookman Old Style" w:hAnsi="Bookman Old Style"/>
          <w:b w:val="0"/>
          <w:szCs w:val="24"/>
        </w:rPr>
        <w:t xml:space="preserve">atas </w:t>
      </w:r>
      <w:r w:rsidR="006A10D8" w:rsidRPr="008D189C">
        <w:rPr>
          <w:rFonts w:ascii="Bookman Old Style" w:hAnsi="Bookman Old Style"/>
          <w:b w:val="0"/>
          <w:szCs w:val="24"/>
        </w:rPr>
        <w:t xml:space="preserve">pengonstruksian </w:t>
      </w:r>
      <w:r w:rsidR="0087399D" w:rsidRPr="008D189C">
        <w:rPr>
          <w:rFonts w:ascii="Bookman Old Style" w:hAnsi="Bookman Old Style"/>
          <w:b w:val="0"/>
          <w:szCs w:val="24"/>
        </w:rPr>
        <w:t>identitas yang mereka gunakan.</w:t>
      </w:r>
      <w:r w:rsidR="008242A1" w:rsidRPr="008D189C">
        <w:rPr>
          <w:rFonts w:ascii="Bookman Old Style" w:hAnsi="Bookman Old Style"/>
          <w:b w:val="0"/>
          <w:szCs w:val="24"/>
        </w:rPr>
        <w:t xml:space="preserve"> </w:t>
      </w:r>
      <w:r w:rsidR="00D632F6" w:rsidRPr="008D189C">
        <w:rPr>
          <w:rFonts w:ascii="Bookman Old Style" w:hAnsi="Bookman Old Style"/>
          <w:b w:val="0"/>
          <w:szCs w:val="24"/>
        </w:rPr>
        <w:t xml:space="preserve">Lebih dari itu, aktivitas yang dilakukan pada proses eksternalisasi memiliki dinamika </w:t>
      </w:r>
      <w:r w:rsidR="005E72A7" w:rsidRPr="008D189C">
        <w:rPr>
          <w:rFonts w:ascii="Bookman Old Style" w:hAnsi="Bookman Old Style"/>
          <w:b w:val="0"/>
          <w:szCs w:val="24"/>
        </w:rPr>
        <w:t xml:space="preserve">yang mampu menguatkan </w:t>
      </w:r>
      <w:r w:rsidR="00B8245B" w:rsidRPr="008D189C">
        <w:rPr>
          <w:rFonts w:ascii="Bookman Old Style" w:hAnsi="Bookman Old Style"/>
          <w:b w:val="0"/>
          <w:szCs w:val="24"/>
        </w:rPr>
        <w:t>“</w:t>
      </w:r>
      <w:r w:rsidR="005E72A7" w:rsidRPr="008D189C">
        <w:rPr>
          <w:rFonts w:ascii="Bookman Old Style" w:hAnsi="Bookman Old Style"/>
          <w:b w:val="0"/>
          <w:szCs w:val="24"/>
        </w:rPr>
        <w:t>keberadaan</w:t>
      </w:r>
      <w:r w:rsidR="00B8245B" w:rsidRPr="008D189C">
        <w:rPr>
          <w:rFonts w:ascii="Bookman Old Style" w:hAnsi="Bookman Old Style"/>
          <w:b w:val="0"/>
          <w:szCs w:val="24"/>
        </w:rPr>
        <w:t>”</w:t>
      </w:r>
      <w:r w:rsidR="005E72A7" w:rsidRPr="008D189C">
        <w:rPr>
          <w:rFonts w:ascii="Bookman Old Style" w:hAnsi="Bookman Old Style"/>
          <w:b w:val="0"/>
          <w:szCs w:val="24"/>
        </w:rPr>
        <w:t xml:space="preserve"> mereka di dunia pendidikan. </w:t>
      </w:r>
      <w:r w:rsidR="009D7829" w:rsidRPr="008D189C">
        <w:rPr>
          <w:rFonts w:ascii="Bookman Old Style" w:hAnsi="Bookman Old Style"/>
          <w:b w:val="0"/>
          <w:szCs w:val="24"/>
        </w:rPr>
        <w:t xml:space="preserve">Penguatan itu muncul </w:t>
      </w:r>
      <w:r w:rsidR="008D7952" w:rsidRPr="008D189C">
        <w:rPr>
          <w:rFonts w:ascii="Bookman Old Style" w:hAnsi="Bookman Old Style"/>
          <w:b w:val="0"/>
          <w:szCs w:val="24"/>
        </w:rPr>
        <w:t>atas keakraban mereka yang terus-menerus berinteraksi dengan lingkungannya.</w:t>
      </w:r>
      <w:r w:rsidR="00D16B7C" w:rsidRPr="008D189C">
        <w:rPr>
          <w:rFonts w:ascii="Bookman Old Style" w:hAnsi="Bookman Old Style"/>
          <w:b w:val="0"/>
          <w:szCs w:val="24"/>
        </w:rPr>
        <w:t xml:space="preserve"> </w:t>
      </w:r>
      <w:r w:rsidR="008D7952" w:rsidRPr="008D189C">
        <w:rPr>
          <w:rFonts w:ascii="Bookman Old Style" w:hAnsi="Bookman Old Style"/>
          <w:b w:val="0"/>
          <w:szCs w:val="24"/>
        </w:rPr>
        <w:t xml:space="preserve">Studi ini menemukan bahwa ada beberapa variabel yang menjadi </w:t>
      </w:r>
      <w:proofErr w:type="spellStart"/>
      <w:r w:rsidR="00C53F7C">
        <w:rPr>
          <w:rFonts w:ascii="Bookman Old Style" w:hAnsi="Bookman Old Style"/>
          <w:b w:val="0"/>
          <w:szCs w:val="24"/>
        </w:rPr>
        <w:t>faktisitas</w:t>
      </w:r>
      <w:proofErr w:type="spellEnd"/>
      <w:r w:rsidR="00C53F7C">
        <w:rPr>
          <w:rFonts w:ascii="Bookman Old Style" w:hAnsi="Bookman Old Style"/>
          <w:b w:val="0"/>
          <w:szCs w:val="24"/>
        </w:rPr>
        <w:t xml:space="preserve"> dan </w:t>
      </w:r>
      <w:r w:rsidR="008D7952" w:rsidRPr="008D189C">
        <w:rPr>
          <w:rFonts w:ascii="Bookman Old Style" w:hAnsi="Bookman Old Style"/>
          <w:b w:val="0"/>
          <w:szCs w:val="24"/>
        </w:rPr>
        <w:t>penguat tempat peleburan diri pengguna cadar dalam dunia pendidikan.</w:t>
      </w:r>
    </w:p>
    <w:p w:rsidR="004D6200" w:rsidRPr="003F6F25" w:rsidRDefault="00835206" w:rsidP="003F6F25">
      <w:pPr>
        <w:pStyle w:val="MDPI21heading1"/>
        <w:spacing w:before="120" w:after="0" w:line="240" w:lineRule="auto"/>
        <w:ind w:left="-6" w:firstLine="573"/>
        <w:jc w:val="both"/>
        <w:rPr>
          <w:rFonts w:ascii="Bookman Old Style" w:hAnsi="Bookman Old Style"/>
          <w:b w:val="0"/>
        </w:rPr>
      </w:pPr>
      <w:r w:rsidRPr="008D189C">
        <w:rPr>
          <w:rFonts w:ascii="Bookman Old Style" w:hAnsi="Bookman Old Style"/>
          <w:b w:val="0"/>
          <w:szCs w:val="24"/>
        </w:rPr>
        <w:t xml:space="preserve">Bukanlah sesuatu yang patut untuk </w:t>
      </w:r>
      <w:r w:rsidR="008D189C" w:rsidRPr="008D189C">
        <w:rPr>
          <w:rFonts w:ascii="Bookman Old Style" w:hAnsi="Bookman Old Style"/>
          <w:b w:val="0"/>
          <w:szCs w:val="24"/>
        </w:rPr>
        <w:t>di herankan</w:t>
      </w:r>
      <w:r w:rsidRPr="008D189C">
        <w:rPr>
          <w:rFonts w:ascii="Bookman Old Style" w:hAnsi="Bookman Old Style"/>
          <w:b w:val="0"/>
          <w:szCs w:val="24"/>
        </w:rPr>
        <w:t xml:space="preserve"> jika</w:t>
      </w:r>
      <w:r w:rsidR="008D7952" w:rsidRPr="008D189C">
        <w:rPr>
          <w:rFonts w:ascii="Bookman Old Style" w:hAnsi="Bookman Old Style"/>
          <w:b w:val="0"/>
          <w:szCs w:val="24"/>
        </w:rPr>
        <w:t xml:space="preserve"> </w:t>
      </w:r>
      <w:r w:rsidR="00524A35" w:rsidRPr="008D189C">
        <w:rPr>
          <w:rFonts w:ascii="Bookman Old Style" w:hAnsi="Bookman Old Style"/>
          <w:b w:val="0"/>
          <w:szCs w:val="24"/>
          <w:lang w:val="id-ID"/>
        </w:rPr>
        <w:t xml:space="preserve">UIN Imam </w:t>
      </w:r>
      <w:r w:rsidR="008D7952" w:rsidRPr="008D189C">
        <w:rPr>
          <w:rFonts w:ascii="Bookman Old Style" w:hAnsi="Bookman Old Style"/>
          <w:b w:val="0"/>
          <w:szCs w:val="24"/>
        </w:rPr>
        <w:t xml:space="preserve">Bonjol mengalami </w:t>
      </w:r>
      <w:r w:rsidR="00DB539C" w:rsidRPr="008D189C">
        <w:rPr>
          <w:rFonts w:ascii="Bookman Old Style" w:hAnsi="Bookman Old Style"/>
          <w:b w:val="0"/>
          <w:szCs w:val="24"/>
        </w:rPr>
        <w:t>peningkatan pengguna cadar</w:t>
      </w:r>
      <w:r w:rsidRPr="008D189C">
        <w:rPr>
          <w:rFonts w:ascii="Bookman Old Style" w:hAnsi="Bookman Old Style"/>
          <w:b w:val="0"/>
          <w:szCs w:val="24"/>
        </w:rPr>
        <w:t xml:space="preserve"> dalam setiap tahunnya. </w:t>
      </w:r>
      <w:r w:rsidR="00B02672" w:rsidRPr="008D189C">
        <w:rPr>
          <w:rFonts w:ascii="Bookman Old Style" w:hAnsi="Bookman Old Style"/>
          <w:b w:val="0"/>
          <w:szCs w:val="24"/>
        </w:rPr>
        <w:t xml:space="preserve">Proses ekstenalisasi yang baik, menjadi alasan </w:t>
      </w:r>
      <w:r w:rsidR="00D16B7C" w:rsidRPr="008D189C">
        <w:rPr>
          <w:rFonts w:ascii="Bookman Old Style" w:hAnsi="Bookman Old Style"/>
          <w:b w:val="0"/>
          <w:szCs w:val="24"/>
        </w:rPr>
        <w:t>mengapa peningkatan itu terjadi</w:t>
      </w:r>
      <w:r w:rsidRPr="008D189C">
        <w:rPr>
          <w:rFonts w:ascii="Bookman Old Style" w:hAnsi="Bookman Old Style"/>
          <w:b w:val="0"/>
          <w:szCs w:val="24"/>
        </w:rPr>
        <w:t>. Aktivitas-aktivitas semacam interaksi yang inte</w:t>
      </w:r>
      <w:r w:rsidR="00B02672" w:rsidRPr="008D189C">
        <w:rPr>
          <w:rFonts w:ascii="Bookman Old Style" w:hAnsi="Bookman Old Style"/>
          <w:b w:val="0"/>
          <w:szCs w:val="24"/>
        </w:rPr>
        <w:t>ns sesama wanita pengguna cadar menjadi hal yang berpengaruh terhadap proses konstruksi pengguna cadar pada perguruan tinggi ini.</w:t>
      </w:r>
      <w:r w:rsidR="00B86B45" w:rsidRPr="008D189C">
        <w:rPr>
          <w:rFonts w:ascii="Bookman Old Style" w:hAnsi="Bookman Old Style"/>
          <w:b w:val="0"/>
          <w:szCs w:val="24"/>
        </w:rPr>
        <w:t xml:space="preserve"> </w:t>
      </w:r>
      <w:r w:rsidR="00524A35" w:rsidRPr="008D189C">
        <w:rPr>
          <w:rFonts w:ascii="Bookman Old Style" w:hAnsi="Bookman Old Style"/>
          <w:b w:val="0"/>
          <w:lang w:val="id-ID"/>
        </w:rPr>
        <w:t>Sebagai makhluk sosial</w:t>
      </w:r>
      <w:r w:rsidR="00BC7B19" w:rsidRPr="008D189C">
        <w:rPr>
          <w:rFonts w:ascii="Bookman Old Style" w:hAnsi="Bookman Old Style"/>
          <w:b w:val="0"/>
        </w:rPr>
        <w:t xml:space="preserve">, pengguna cadar akan terus </w:t>
      </w:r>
      <w:r w:rsidR="007C0278" w:rsidRPr="008D189C">
        <w:rPr>
          <w:rFonts w:ascii="Bookman Old Style" w:hAnsi="Bookman Old Style"/>
          <w:b w:val="0"/>
        </w:rPr>
        <w:t>membutuhkan</w:t>
      </w:r>
      <w:r w:rsidR="00BC7B19" w:rsidRPr="008D189C">
        <w:rPr>
          <w:rFonts w:ascii="Bookman Old Style" w:hAnsi="Bookman Old Style"/>
          <w:b w:val="0"/>
        </w:rPr>
        <w:t xml:space="preserve"> </w:t>
      </w:r>
      <w:r w:rsidR="007C0278" w:rsidRPr="008D189C">
        <w:rPr>
          <w:rFonts w:ascii="Bookman Old Style" w:hAnsi="Bookman Old Style"/>
          <w:b w:val="0"/>
        </w:rPr>
        <w:t>penguatan terhadap</w:t>
      </w:r>
      <w:r w:rsidR="005B2751" w:rsidRPr="008D189C">
        <w:rPr>
          <w:rFonts w:ascii="Bookman Old Style" w:hAnsi="Bookman Old Style"/>
          <w:b w:val="0"/>
        </w:rPr>
        <w:t xml:space="preserve"> identitas yang mereka gunakan.</w:t>
      </w:r>
      <w:r w:rsidR="00524A35" w:rsidRPr="008D189C">
        <w:rPr>
          <w:rFonts w:ascii="Bookman Old Style" w:hAnsi="Bookman Old Style"/>
          <w:b w:val="0"/>
          <w:lang w:val="id-ID"/>
        </w:rPr>
        <w:t xml:space="preserve"> </w:t>
      </w:r>
      <w:r w:rsidR="00B86B45" w:rsidRPr="008D189C">
        <w:rPr>
          <w:rFonts w:ascii="Bookman Old Style" w:hAnsi="Bookman Old Style"/>
          <w:b w:val="0"/>
        </w:rPr>
        <w:t xml:space="preserve">Atas dasar itu, </w:t>
      </w:r>
      <w:r w:rsidR="00AA5F74" w:rsidRPr="008D189C">
        <w:rPr>
          <w:rFonts w:ascii="Bookman Old Style" w:hAnsi="Bookman Old Style"/>
          <w:b w:val="0"/>
        </w:rPr>
        <w:t xml:space="preserve">aspek yang berada di luar dari dirinya, dibutuhkan sebagai instrumen penting dalam proses </w:t>
      </w:r>
      <w:r w:rsidR="008D189C" w:rsidRPr="008D189C">
        <w:rPr>
          <w:rFonts w:ascii="Bookman Old Style" w:hAnsi="Bookman Old Style"/>
          <w:b w:val="0"/>
        </w:rPr>
        <w:t xml:space="preserve">dialektik </w:t>
      </w:r>
      <w:r w:rsidR="00AA5F74" w:rsidRPr="008D189C">
        <w:rPr>
          <w:rFonts w:ascii="Bookman Old Style" w:hAnsi="Bookman Old Style"/>
          <w:b w:val="0"/>
        </w:rPr>
        <w:t>pengeksternalisasia</w:t>
      </w:r>
      <w:r w:rsidR="004D6200">
        <w:rPr>
          <w:rFonts w:ascii="Bookman Old Style" w:hAnsi="Bookman Old Style"/>
          <w:b w:val="0"/>
        </w:rPr>
        <w:t>n cadar dalam dunia pendidikan.</w:t>
      </w:r>
      <w:r w:rsidR="003F6F25">
        <w:rPr>
          <w:rFonts w:ascii="Bookman Old Style" w:hAnsi="Bookman Old Style"/>
          <w:b w:val="0"/>
        </w:rPr>
        <w:t xml:space="preserve"> </w:t>
      </w:r>
      <w:r w:rsidR="008D189C" w:rsidRPr="008D189C">
        <w:rPr>
          <w:rFonts w:ascii="Bookman Old Style" w:hAnsi="Bookman Old Style"/>
          <w:b w:val="0"/>
        </w:rPr>
        <w:t>Mira (22</w:t>
      </w:r>
      <w:r w:rsidR="008D189C" w:rsidRPr="008D189C">
        <w:rPr>
          <w:rFonts w:ascii="Bookman Old Style" w:hAnsi="Bookman Old Style"/>
          <w:b w:val="0"/>
          <w:vertAlign w:val="superscript"/>
        </w:rPr>
        <w:t>th</w:t>
      </w:r>
      <w:r w:rsidR="008D189C" w:rsidRPr="008D189C">
        <w:rPr>
          <w:rFonts w:ascii="Bookman Old Style" w:hAnsi="Bookman Old Style"/>
          <w:b w:val="0"/>
        </w:rPr>
        <w:t>)</w:t>
      </w:r>
      <w:r w:rsidR="008D189C" w:rsidRPr="008D189C">
        <w:rPr>
          <w:rFonts w:ascii="Bookman Old Style" w:hAnsi="Bookman Old Style"/>
          <w:b w:val="0"/>
          <w:vertAlign w:val="superscript"/>
        </w:rPr>
        <w:t xml:space="preserve"> </w:t>
      </w:r>
      <w:r w:rsidR="008D189C" w:rsidRPr="008D189C">
        <w:rPr>
          <w:rFonts w:ascii="Bookman Old Style" w:hAnsi="Bookman Old Style"/>
          <w:b w:val="0"/>
          <w:szCs w:val="24"/>
        </w:rPr>
        <w:t xml:space="preserve">mahasiswi yang telah menggunakan cadar sejak berada di semester 3 (tiga). Sebagai mahasiswi Prodi Studi Agama-Agama, Mira memutuskan untuk melakukan peleburan diri bertemu dengan sesama pengguna cadar, Vita namanya mahasiswi Prodi Tafsir Hadits (TH). Peleburan yang dilakukan oleh Mira berawal pada pengenalan tentang </w:t>
      </w:r>
      <w:proofErr w:type="gramStart"/>
      <w:r w:rsidR="008D189C" w:rsidRPr="008D189C">
        <w:rPr>
          <w:rFonts w:ascii="Bookman Old Style" w:hAnsi="Bookman Old Style"/>
          <w:b w:val="0"/>
          <w:szCs w:val="24"/>
        </w:rPr>
        <w:t>apa</w:t>
      </w:r>
      <w:proofErr w:type="gramEnd"/>
      <w:r w:rsidR="008D189C" w:rsidRPr="008D189C">
        <w:rPr>
          <w:rFonts w:ascii="Bookman Old Style" w:hAnsi="Bookman Old Style"/>
          <w:b w:val="0"/>
          <w:szCs w:val="24"/>
        </w:rPr>
        <w:t xml:space="preserve"> itu cadar. Peleburan terus mengalami perkembangan, pada akhirnya Mira mulai mengikuti kajian-kajian rutin keagamaan yang dilakukan di kampusnya. Kajian rutin itu adalah kajian khusus yang berorientasi pada permasalahan-permasalahan </w:t>
      </w:r>
      <w:r w:rsidR="008D189C">
        <w:rPr>
          <w:rFonts w:ascii="Bookman Old Style" w:hAnsi="Bookman Old Style"/>
          <w:b w:val="0"/>
          <w:szCs w:val="24"/>
        </w:rPr>
        <w:t xml:space="preserve">kalangan </w:t>
      </w:r>
      <w:r w:rsidR="008D189C" w:rsidRPr="008D189C">
        <w:rPr>
          <w:rFonts w:ascii="Bookman Old Style" w:hAnsi="Bookman Old Style"/>
          <w:b w:val="0"/>
          <w:szCs w:val="24"/>
        </w:rPr>
        <w:t xml:space="preserve">muslimah. Narasi-narasi tentang kemuliaan seorang wanita pengguna cadar selalu didapatkan oleh Mira semasa dia mengikuti kajian rutin tersebut. Pemahaman akhir yang ditemukan oleh Mira bahwa menutup aurat dengan menggunakan cadar dan menjaga diri menjadi sesuatu yang penting dilakukan untuk muslimah dalam dunia pendidikan </w:t>
      </w:r>
      <w:r w:rsidR="00524A35" w:rsidRPr="008D189C">
        <w:rPr>
          <w:rFonts w:ascii="Bookman Old Style" w:hAnsi="Bookman Old Style"/>
          <w:b w:val="0"/>
          <w:lang w:val="id-ID"/>
        </w:rPr>
        <w:t xml:space="preserve">(Mira Novita, </w:t>
      </w:r>
      <w:r w:rsidR="00B106F9" w:rsidRPr="008D189C">
        <w:rPr>
          <w:rFonts w:ascii="Bookman Old Style" w:hAnsi="Bookman Old Style"/>
          <w:b w:val="0"/>
        </w:rPr>
        <w:t>W</w:t>
      </w:r>
      <w:r w:rsidR="00524A35" w:rsidRPr="008D189C">
        <w:rPr>
          <w:rFonts w:ascii="Bookman Old Style" w:hAnsi="Bookman Old Style"/>
          <w:b w:val="0"/>
          <w:lang w:val="id-ID"/>
        </w:rPr>
        <w:t>awancara, 10 Desember 2019).</w:t>
      </w:r>
    </w:p>
    <w:p w:rsidR="004D6200" w:rsidRDefault="008D189C" w:rsidP="00452FC4">
      <w:pPr>
        <w:pStyle w:val="MDPI21heading1"/>
        <w:spacing w:before="0" w:after="0" w:line="240" w:lineRule="auto"/>
        <w:ind w:left="-6" w:firstLine="573"/>
        <w:jc w:val="both"/>
        <w:rPr>
          <w:rFonts w:ascii="Bookman Old Style" w:hAnsi="Bookman Old Style"/>
          <w:lang w:val="id-ID"/>
        </w:rPr>
      </w:pPr>
      <w:r w:rsidRPr="004D6200">
        <w:rPr>
          <w:rFonts w:ascii="Bookman Old Style" w:hAnsi="Bookman Old Style"/>
          <w:b w:val="0"/>
        </w:rPr>
        <w:t xml:space="preserve">Pengajian-pengajian keagamaan juga menjadi basis penguat eksternal bagi pengguna cadar di dalam dunia pendidikan. Bukan hanya pengajian rutin dilakukan di kampus, pengajian yang basisnya virtual juga mampu memberikan eksistensi bagi pengguna cadar </w:t>
      </w:r>
      <w:r w:rsidRPr="004D6200">
        <w:rPr>
          <w:rFonts w:ascii="Bookman Old Style" w:hAnsi="Bookman Old Style"/>
          <w:b w:val="0"/>
        </w:rPr>
        <w:lastRenderedPageBreak/>
        <w:t xml:space="preserve">dalam dunia pendidikan. </w:t>
      </w:r>
      <w:r w:rsidR="0014168A" w:rsidRPr="004D6200">
        <w:rPr>
          <w:rFonts w:ascii="Bookman Old Style" w:hAnsi="Bookman Old Style"/>
          <w:b w:val="0"/>
          <w:lang w:val="id-ID"/>
        </w:rPr>
        <w:t>Diah</w:t>
      </w:r>
      <w:r w:rsidRPr="004D6200">
        <w:rPr>
          <w:rFonts w:ascii="Bookman Old Style" w:hAnsi="Bookman Old Style"/>
          <w:b w:val="0"/>
        </w:rPr>
        <w:t xml:space="preserve"> (23</w:t>
      </w:r>
      <w:r w:rsidRPr="004D6200">
        <w:rPr>
          <w:rFonts w:ascii="Bookman Old Style" w:hAnsi="Bookman Old Style"/>
          <w:b w:val="0"/>
          <w:vertAlign w:val="superscript"/>
        </w:rPr>
        <w:t>th</w:t>
      </w:r>
      <w:r w:rsidRPr="004D6200">
        <w:rPr>
          <w:rFonts w:ascii="Bookman Old Style" w:hAnsi="Bookman Old Style"/>
          <w:b w:val="0"/>
        </w:rPr>
        <w:t>)</w:t>
      </w:r>
      <w:r w:rsidR="0014168A" w:rsidRPr="004D6200">
        <w:rPr>
          <w:rFonts w:ascii="Bookman Old Style" w:hAnsi="Bookman Old Style"/>
          <w:b w:val="0"/>
          <w:lang w:val="id-ID"/>
        </w:rPr>
        <w:t xml:space="preserve"> </w:t>
      </w:r>
      <w:r w:rsidRPr="004D6200">
        <w:rPr>
          <w:rFonts w:ascii="Bookman Old Style" w:hAnsi="Bookman Old Style"/>
          <w:b w:val="0"/>
        </w:rPr>
        <w:t>sebagai mahasiswi pengguna cadar dari</w:t>
      </w:r>
      <w:r w:rsidR="0014168A" w:rsidRPr="004D6200">
        <w:rPr>
          <w:rFonts w:ascii="Bookman Old Style" w:hAnsi="Bookman Old Style"/>
          <w:b w:val="0"/>
          <w:lang w:val="id-ID"/>
        </w:rPr>
        <w:t xml:space="preserve"> Fakultas Ushuluddin dan Studi Agama</w:t>
      </w:r>
      <w:r w:rsidRPr="004D6200">
        <w:rPr>
          <w:rFonts w:ascii="Bookman Old Style" w:hAnsi="Bookman Old Style"/>
          <w:b w:val="0"/>
        </w:rPr>
        <w:t xml:space="preserve"> menyatakan bahwa kajian-kajian virtual menjadi alasan utama dalam proses menggunakan cadar di UIN Imam Bonjol. Kanal-kanal media sosial seperti Instagram dan </w:t>
      </w:r>
      <w:proofErr w:type="spellStart"/>
      <w:r w:rsidRPr="004D6200">
        <w:rPr>
          <w:rFonts w:ascii="Bookman Old Style" w:hAnsi="Bookman Old Style"/>
          <w:b w:val="0"/>
        </w:rPr>
        <w:t>Youtube</w:t>
      </w:r>
      <w:proofErr w:type="spellEnd"/>
      <w:r w:rsidRPr="004D6200">
        <w:rPr>
          <w:rFonts w:ascii="Bookman Old Style" w:hAnsi="Bookman Old Style"/>
          <w:b w:val="0"/>
        </w:rPr>
        <w:t xml:space="preserve"> menyediakan ceramah Islami yang membuka diri untuk dimasuki Diah. Ada beberapa konten yang amat disukai oleh Diah (23</w:t>
      </w:r>
      <w:r w:rsidRPr="004D6200">
        <w:rPr>
          <w:rFonts w:ascii="Bookman Old Style" w:hAnsi="Bookman Old Style"/>
          <w:b w:val="0"/>
          <w:vertAlign w:val="superscript"/>
        </w:rPr>
        <w:t>th</w:t>
      </w:r>
      <w:r w:rsidRPr="004D6200">
        <w:rPr>
          <w:rFonts w:ascii="Bookman Old Style" w:hAnsi="Bookman Old Style"/>
          <w:b w:val="0"/>
        </w:rPr>
        <w:t xml:space="preserve">) seperti </w:t>
      </w:r>
      <w:r w:rsidRPr="004D6200">
        <w:rPr>
          <w:rFonts w:ascii="Bookman Old Style" w:hAnsi="Bookman Old Style"/>
          <w:b w:val="0"/>
          <w:i/>
        </w:rPr>
        <w:t>kedudukan wanita</w:t>
      </w:r>
      <w:r w:rsidRPr="004D6200">
        <w:rPr>
          <w:rFonts w:ascii="Bookman Old Style" w:hAnsi="Bookman Old Style"/>
          <w:b w:val="0"/>
        </w:rPr>
        <w:t xml:space="preserve"> dan </w:t>
      </w:r>
      <w:r w:rsidRPr="004D6200">
        <w:rPr>
          <w:rFonts w:ascii="Bookman Old Style" w:hAnsi="Bookman Old Style"/>
          <w:b w:val="0"/>
          <w:i/>
        </w:rPr>
        <w:t>kehormatan wanita</w:t>
      </w:r>
      <w:r w:rsidRPr="004D6200">
        <w:rPr>
          <w:rFonts w:ascii="Bookman Old Style" w:hAnsi="Bookman Old Style"/>
          <w:b w:val="0"/>
        </w:rPr>
        <w:t>. Hingga pada akhirnya Diah menemukan bahwa di antara kedudukan dan kehormatan wanita itu terletak pada bagaimana wanita mampu menjaga diri, salah satunya dengan menggunakan cadar. Tidak hanya dari konten-konten yang mampu menginspirasi Diah dalam menggunakan cadar, namun sejumlah aktor ceramah juga menjadi bagian dari proses eksternalisasi menggunakan cadar dalam dunia pendidikan. “</w:t>
      </w:r>
      <w:r w:rsidRPr="004D6200">
        <w:rPr>
          <w:rFonts w:ascii="Bookman Old Style" w:hAnsi="Bookman Old Style"/>
          <w:b w:val="0"/>
          <w:i/>
          <w:iCs/>
          <w:lang w:val="id-ID"/>
        </w:rPr>
        <w:t xml:space="preserve">Diah </w:t>
      </w:r>
      <w:r w:rsidRPr="004D6200">
        <w:rPr>
          <w:rFonts w:ascii="Bookman Old Style" w:hAnsi="Bookman Old Style"/>
          <w:b w:val="0"/>
          <w:i/>
          <w:iCs/>
        </w:rPr>
        <w:t>suka sekali</w:t>
      </w:r>
      <w:r w:rsidRPr="004D6200">
        <w:rPr>
          <w:rFonts w:ascii="Bookman Old Style" w:hAnsi="Bookman Old Style"/>
          <w:b w:val="0"/>
          <w:i/>
          <w:iCs/>
          <w:lang w:val="id-ID"/>
        </w:rPr>
        <w:t xml:space="preserve"> </w:t>
      </w:r>
      <w:r w:rsidRPr="004D6200">
        <w:rPr>
          <w:rFonts w:ascii="Bookman Old Style" w:hAnsi="Bookman Old Style"/>
          <w:b w:val="0"/>
          <w:i/>
          <w:iCs/>
        </w:rPr>
        <w:t>mendengarkan</w:t>
      </w:r>
      <w:r w:rsidRPr="004D6200">
        <w:rPr>
          <w:rFonts w:ascii="Bookman Old Style" w:hAnsi="Bookman Old Style"/>
          <w:b w:val="0"/>
          <w:i/>
          <w:iCs/>
          <w:lang w:val="id-ID"/>
        </w:rPr>
        <w:t xml:space="preserve"> kajian-kajian dari sosmed </w:t>
      </w:r>
      <w:r w:rsidRPr="004D6200">
        <w:rPr>
          <w:rFonts w:ascii="Bookman Old Style" w:hAnsi="Bookman Old Style"/>
          <w:b w:val="0"/>
          <w:i/>
          <w:iCs/>
        </w:rPr>
        <w:t>itu</w:t>
      </w:r>
      <w:r w:rsidRPr="004D6200">
        <w:rPr>
          <w:rFonts w:ascii="Bookman Old Style" w:hAnsi="Bookman Old Style"/>
          <w:b w:val="0"/>
          <w:i/>
          <w:iCs/>
          <w:lang w:val="id-ID"/>
        </w:rPr>
        <w:t xml:space="preserve">, </w:t>
      </w:r>
      <w:r w:rsidRPr="004D6200">
        <w:rPr>
          <w:rFonts w:ascii="Bookman Old Style" w:hAnsi="Bookman Old Style"/>
          <w:b w:val="0"/>
          <w:i/>
          <w:iCs/>
        </w:rPr>
        <w:t xml:space="preserve">terutama </w:t>
      </w:r>
      <w:r w:rsidRPr="004D6200">
        <w:rPr>
          <w:rFonts w:ascii="Bookman Old Style" w:hAnsi="Bookman Old Style"/>
          <w:b w:val="0"/>
          <w:i/>
          <w:iCs/>
          <w:lang w:val="id-ID"/>
        </w:rPr>
        <w:t>ust</w:t>
      </w:r>
      <w:r w:rsidRPr="004D6200">
        <w:rPr>
          <w:rFonts w:ascii="Bookman Old Style" w:hAnsi="Bookman Old Style"/>
          <w:b w:val="0"/>
          <w:i/>
          <w:iCs/>
        </w:rPr>
        <w:t>ad</w:t>
      </w:r>
      <w:r w:rsidRPr="004D6200">
        <w:rPr>
          <w:rFonts w:ascii="Bookman Old Style" w:hAnsi="Bookman Old Style"/>
          <w:b w:val="0"/>
          <w:i/>
          <w:iCs/>
          <w:lang w:val="id-ID"/>
        </w:rPr>
        <w:t>-ust</w:t>
      </w:r>
      <w:r w:rsidRPr="004D6200">
        <w:rPr>
          <w:rFonts w:ascii="Bookman Old Style" w:hAnsi="Bookman Old Style"/>
          <w:b w:val="0"/>
          <w:i/>
          <w:iCs/>
        </w:rPr>
        <w:t>ad</w:t>
      </w:r>
      <w:r w:rsidRPr="004D6200">
        <w:rPr>
          <w:rFonts w:ascii="Bookman Old Style" w:hAnsi="Bookman Old Style"/>
          <w:b w:val="0"/>
          <w:i/>
          <w:iCs/>
          <w:lang w:val="id-ID"/>
        </w:rPr>
        <w:t xml:space="preserve"> yang ceramah tentang </w:t>
      </w:r>
      <w:r w:rsidRPr="004D6200">
        <w:rPr>
          <w:rFonts w:ascii="Bookman Old Style" w:hAnsi="Bookman Old Style"/>
          <w:b w:val="0"/>
          <w:i/>
          <w:iCs/>
        </w:rPr>
        <w:t xml:space="preserve">kemuliaan </w:t>
      </w:r>
      <w:r w:rsidRPr="004D6200">
        <w:rPr>
          <w:rFonts w:ascii="Bookman Old Style" w:hAnsi="Bookman Old Style"/>
          <w:b w:val="0"/>
          <w:i/>
          <w:iCs/>
          <w:lang w:val="id-ID"/>
        </w:rPr>
        <w:t>wanita harus dijaga</w:t>
      </w:r>
      <w:r w:rsidRPr="004D6200">
        <w:rPr>
          <w:rFonts w:ascii="Bookman Old Style" w:hAnsi="Bookman Old Style"/>
          <w:b w:val="0"/>
          <w:i/>
          <w:iCs/>
        </w:rPr>
        <w:t>”</w:t>
      </w:r>
      <w:r w:rsidRPr="004D6200">
        <w:rPr>
          <w:rFonts w:ascii="Bookman Old Style" w:hAnsi="Bookman Old Style"/>
          <w:b w:val="0"/>
          <w:iCs/>
        </w:rPr>
        <w:t>.</w:t>
      </w:r>
      <w:r w:rsidRPr="004D6200">
        <w:rPr>
          <w:rFonts w:ascii="Bookman Old Style" w:hAnsi="Bookman Old Style"/>
          <w:b w:val="0"/>
        </w:rPr>
        <w:t xml:space="preserve"> Penceramah-penceramah kondang seperti </w:t>
      </w:r>
      <w:proofErr w:type="spellStart"/>
      <w:r w:rsidRPr="004D6200">
        <w:rPr>
          <w:rFonts w:ascii="Bookman Old Style" w:hAnsi="Bookman Old Style"/>
          <w:b w:val="0"/>
        </w:rPr>
        <w:t>Ust</w:t>
      </w:r>
      <w:proofErr w:type="spellEnd"/>
      <w:r w:rsidRPr="004D6200">
        <w:rPr>
          <w:rFonts w:ascii="Bookman Old Style" w:hAnsi="Bookman Old Style"/>
          <w:b w:val="0"/>
        </w:rPr>
        <w:t xml:space="preserve"> Abdul </w:t>
      </w:r>
      <w:proofErr w:type="spellStart"/>
      <w:r w:rsidRPr="004D6200">
        <w:rPr>
          <w:rFonts w:ascii="Bookman Old Style" w:hAnsi="Bookman Old Style"/>
          <w:b w:val="0"/>
        </w:rPr>
        <w:t>Somad</w:t>
      </w:r>
      <w:proofErr w:type="spellEnd"/>
      <w:r w:rsidRPr="004D6200">
        <w:rPr>
          <w:rFonts w:ascii="Bookman Old Style" w:hAnsi="Bookman Old Style"/>
          <w:b w:val="0"/>
        </w:rPr>
        <w:t xml:space="preserve"> dan </w:t>
      </w:r>
      <w:proofErr w:type="spellStart"/>
      <w:r w:rsidRPr="004D6200">
        <w:rPr>
          <w:rFonts w:ascii="Bookman Old Style" w:hAnsi="Bookman Old Style"/>
          <w:b w:val="0"/>
        </w:rPr>
        <w:t>Ust</w:t>
      </w:r>
      <w:proofErr w:type="spellEnd"/>
      <w:r w:rsidRPr="004D6200">
        <w:rPr>
          <w:rFonts w:ascii="Bookman Old Style" w:hAnsi="Bookman Old Style"/>
          <w:b w:val="0"/>
        </w:rPr>
        <w:t xml:space="preserve"> Hannan </w:t>
      </w:r>
      <w:proofErr w:type="spellStart"/>
      <w:r w:rsidRPr="004D6200">
        <w:rPr>
          <w:rFonts w:ascii="Bookman Old Style" w:hAnsi="Bookman Old Style"/>
          <w:b w:val="0"/>
        </w:rPr>
        <w:t>Attaki</w:t>
      </w:r>
      <w:proofErr w:type="spellEnd"/>
      <w:r w:rsidRPr="004D6200">
        <w:rPr>
          <w:rFonts w:ascii="Bookman Old Style" w:hAnsi="Bookman Old Style"/>
          <w:b w:val="0"/>
        </w:rPr>
        <w:t xml:space="preserve"> diyakini mampu menjadi rujukan bagi pengguna cadar </w:t>
      </w:r>
      <w:r w:rsidR="0014168A" w:rsidRPr="004D6200">
        <w:rPr>
          <w:rFonts w:ascii="Bookman Old Style" w:hAnsi="Bookman Old Style"/>
          <w:b w:val="0"/>
          <w:lang w:val="id-ID"/>
        </w:rPr>
        <w:t>(Diah, Wawancara, 11 Desember 2019)</w:t>
      </w:r>
      <w:r w:rsidR="0014168A" w:rsidRPr="008D189C">
        <w:rPr>
          <w:rFonts w:ascii="Bookman Old Style" w:hAnsi="Bookman Old Style"/>
          <w:lang w:val="id-ID"/>
        </w:rPr>
        <w:t>.</w:t>
      </w:r>
    </w:p>
    <w:p w:rsidR="00B106F9" w:rsidRPr="004D6200" w:rsidRDefault="009211A2" w:rsidP="00452FC4">
      <w:pPr>
        <w:pStyle w:val="MDPI21heading1"/>
        <w:spacing w:before="0" w:after="0" w:line="240" w:lineRule="auto"/>
        <w:ind w:left="-6" w:firstLine="573"/>
        <w:jc w:val="both"/>
        <w:rPr>
          <w:rFonts w:ascii="Bookman Old Style" w:hAnsi="Bookman Old Style"/>
          <w:b w:val="0"/>
          <w:szCs w:val="24"/>
        </w:rPr>
      </w:pPr>
      <w:r w:rsidRPr="004D6200">
        <w:rPr>
          <w:rFonts w:ascii="Bookman Old Style" w:hAnsi="Bookman Old Style"/>
          <w:b w:val="0"/>
        </w:rPr>
        <w:t>Selain itu, k</w:t>
      </w:r>
      <w:r w:rsidR="008D189C" w:rsidRPr="004D6200">
        <w:rPr>
          <w:rFonts w:ascii="Bookman Old Style" w:hAnsi="Bookman Old Style"/>
          <w:b w:val="0"/>
        </w:rPr>
        <w:t>eterbukaan literatur keislaman dalam dunia pendidikan, menjadi ruang yang dimanfaatkan oleh pengguna cadar sebagai proses pengeksternalisasian atas simbol yang mereka gunakan. Literatur keislaman yang bermuatan tentang doktrin-doktrin keagamaan membuka diri untuk dikonsumsi oleh berbagai kalangan, tidak terkecuali wanita bercadar.</w:t>
      </w:r>
      <w:r w:rsidRPr="004D6200">
        <w:rPr>
          <w:rFonts w:ascii="Bookman Old Style" w:hAnsi="Bookman Old Style"/>
          <w:b w:val="0"/>
        </w:rPr>
        <w:t xml:space="preserve"> Rani </w:t>
      </w:r>
      <w:proofErr w:type="spellStart"/>
      <w:r w:rsidRPr="004D6200">
        <w:rPr>
          <w:rFonts w:ascii="Bookman Old Style" w:hAnsi="Bookman Old Style"/>
          <w:b w:val="0"/>
        </w:rPr>
        <w:t>Kusmala</w:t>
      </w:r>
      <w:proofErr w:type="spellEnd"/>
      <w:r w:rsidRPr="004D6200">
        <w:rPr>
          <w:rFonts w:ascii="Bookman Old Style" w:hAnsi="Bookman Old Style"/>
          <w:b w:val="0"/>
        </w:rPr>
        <w:t xml:space="preserve"> (23</w:t>
      </w:r>
      <w:r w:rsidRPr="004D6200">
        <w:rPr>
          <w:rFonts w:ascii="Bookman Old Style" w:hAnsi="Bookman Old Style"/>
          <w:b w:val="0"/>
          <w:vertAlign w:val="superscript"/>
        </w:rPr>
        <w:t>th</w:t>
      </w:r>
      <w:r w:rsidRPr="004D6200">
        <w:rPr>
          <w:rFonts w:ascii="Bookman Old Style" w:hAnsi="Bookman Old Style"/>
          <w:b w:val="0"/>
        </w:rPr>
        <w:t xml:space="preserve">) </w:t>
      </w:r>
      <w:r w:rsidR="0014168A" w:rsidRPr="004D6200">
        <w:rPr>
          <w:rFonts w:ascii="Bookman Old Style" w:hAnsi="Bookman Old Style"/>
          <w:b w:val="0"/>
          <w:lang w:val="id-ID"/>
        </w:rPr>
        <w:t xml:space="preserve">mahasiswi Fakultas Dakwah dan Ilmu Komunikasi </w:t>
      </w:r>
      <w:r w:rsidR="00311D64" w:rsidRPr="004D6200">
        <w:rPr>
          <w:rFonts w:ascii="Bookman Old Style" w:hAnsi="Bookman Old Style"/>
          <w:b w:val="0"/>
        </w:rPr>
        <w:t>bermula gemar</w:t>
      </w:r>
      <w:r w:rsidRPr="004D6200">
        <w:rPr>
          <w:rFonts w:ascii="Bookman Old Style" w:hAnsi="Bookman Old Style"/>
          <w:b w:val="0"/>
        </w:rPr>
        <w:t xml:space="preserve"> mengkonsumsi </w:t>
      </w:r>
      <w:r w:rsidR="00311D64" w:rsidRPr="004D6200">
        <w:rPr>
          <w:rFonts w:ascii="Bookman Old Style" w:hAnsi="Bookman Old Style"/>
          <w:b w:val="0"/>
        </w:rPr>
        <w:t>literatur-literatur</w:t>
      </w:r>
      <w:r w:rsidRPr="004D6200">
        <w:rPr>
          <w:rFonts w:ascii="Bookman Old Style" w:hAnsi="Bookman Old Style"/>
          <w:b w:val="0"/>
        </w:rPr>
        <w:t xml:space="preserve"> khilafiyah</w:t>
      </w:r>
      <w:r w:rsidR="00D1281E" w:rsidRPr="004D6200">
        <w:rPr>
          <w:rFonts w:ascii="Bookman Old Style" w:hAnsi="Bookman Old Style"/>
          <w:b w:val="0"/>
        </w:rPr>
        <w:t xml:space="preserve"> seperti buku Fikih Muyassar</w:t>
      </w:r>
      <w:r w:rsidR="00311D64" w:rsidRPr="004D6200">
        <w:rPr>
          <w:rFonts w:ascii="Bookman Old Style" w:hAnsi="Bookman Old Style"/>
          <w:b w:val="0"/>
        </w:rPr>
        <w:t xml:space="preserve">, seketika </w:t>
      </w:r>
      <w:r w:rsidR="00AC63E3" w:rsidRPr="004D6200">
        <w:rPr>
          <w:rFonts w:ascii="Bookman Old Style" w:hAnsi="Bookman Old Style"/>
          <w:b w:val="0"/>
        </w:rPr>
        <w:t xml:space="preserve">itu </w:t>
      </w:r>
      <w:r w:rsidR="00121B78" w:rsidRPr="004D6200">
        <w:rPr>
          <w:rFonts w:ascii="Bookman Old Style" w:hAnsi="Bookman Old Style"/>
          <w:b w:val="0"/>
        </w:rPr>
        <w:t xml:space="preserve">beralih untuk mengkonsumsi literatur tentang hijab dan jilbab </w:t>
      </w:r>
      <w:r w:rsidR="00BE5200" w:rsidRPr="004D6200">
        <w:rPr>
          <w:rFonts w:ascii="Bookman Old Style" w:hAnsi="Bookman Old Style"/>
          <w:b w:val="0"/>
        </w:rPr>
        <w:t xml:space="preserve">serta </w:t>
      </w:r>
      <w:proofErr w:type="gramStart"/>
      <w:r w:rsidR="00BE5200" w:rsidRPr="004D6200">
        <w:rPr>
          <w:rFonts w:ascii="Bookman Old Style" w:hAnsi="Bookman Old Style"/>
          <w:b w:val="0"/>
        </w:rPr>
        <w:t>cara</w:t>
      </w:r>
      <w:proofErr w:type="gramEnd"/>
      <w:r w:rsidR="00BE5200" w:rsidRPr="004D6200">
        <w:rPr>
          <w:rFonts w:ascii="Bookman Old Style" w:hAnsi="Bookman Old Style"/>
          <w:b w:val="0"/>
        </w:rPr>
        <w:t xml:space="preserve"> pengamalan nya</w:t>
      </w:r>
      <w:r w:rsidR="00944997" w:rsidRPr="004D6200">
        <w:rPr>
          <w:rFonts w:ascii="Bookman Old Style" w:hAnsi="Bookman Old Style"/>
          <w:b w:val="0"/>
        </w:rPr>
        <w:t xml:space="preserve"> </w:t>
      </w:r>
      <w:r w:rsidR="0014168A" w:rsidRPr="004D6200">
        <w:rPr>
          <w:rFonts w:ascii="Bookman Old Style" w:hAnsi="Bookman Old Style"/>
          <w:b w:val="0"/>
          <w:lang w:val="id-ID"/>
        </w:rPr>
        <w:t xml:space="preserve">(Rani, </w:t>
      </w:r>
      <w:r w:rsidR="00944997" w:rsidRPr="004D6200">
        <w:rPr>
          <w:rFonts w:ascii="Bookman Old Style" w:hAnsi="Bookman Old Style"/>
          <w:b w:val="0"/>
        </w:rPr>
        <w:t>W</w:t>
      </w:r>
      <w:r w:rsidR="0014168A" w:rsidRPr="004D6200">
        <w:rPr>
          <w:rFonts w:ascii="Bookman Old Style" w:hAnsi="Bookman Old Style"/>
          <w:b w:val="0"/>
          <w:lang w:val="id-ID"/>
        </w:rPr>
        <w:t>awancara, 13 Januari 2020)</w:t>
      </w:r>
      <w:r w:rsidR="00762739" w:rsidRPr="004D6200">
        <w:rPr>
          <w:rFonts w:ascii="Bookman Old Style" w:hAnsi="Bookman Old Style"/>
          <w:b w:val="0"/>
          <w:lang w:val="id-ID"/>
        </w:rPr>
        <w:t xml:space="preserve">. </w:t>
      </w:r>
      <w:r w:rsidR="00944997" w:rsidRPr="004D6200">
        <w:rPr>
          <w:rFonts w:ascii="Bookman Old Style" w:hAnsi="Bookman Old Style"/>
          <w:b w:val="0"/>
        </w:rPr>
        <w:t xml:space="preserve">Proses </w:t>
      </w:r>
      <w:proofErr w:type="spellStart"/>
      <w:r w:rsidR="00944997" w:rsidRPr="004D6200">
        <w:rPr>
          <w:rFonts w:ascii="Bookman Old Style" w:hAnsi="Bookman Old Style"/>
          <w:b w:val="0"/>
        </w:rPr>
        <w:t>ekternalisasi</w:t>
      </w:r>
      <w:proofErr w:type="spellEnd"/>
      <w:r w:rsidR="00944997" w:rsidRPr="004D6200">
        <w:rPr>
          <w:rFonts w:ascii="Bookman Old Style" w:hAnsi="Bookman Old Style"/>
          <w:b w:val="0"/>
        </w:rPr>
        <w:t xml:space="preserve"> yang dilakukan pengguna cadar dalam dunia pendidikan ternyata memiliki dialek dan </w:t>
      </w:r>
      <w:proofErr w:type="spellStart"/>
      <w:r w:rsidR="00944997" w:rsidRPr="004D6200">
        <w:rPr>
          <w:rFonts w:ascii="Bookman Old Style" w:hAnsi="Bookman Old Style"/>
          <w:b w:val="0"/>
        </w:rPr>
        <w:t>pola</w:t>
      </w:r>
      <w:r w:rsidR="00AC63E3" w:rsidRPr="004D6200">
        <w:rPr>
          <w:rFonts w:ascii="Bookman Old Style" w:hAnsi="Bookman Old Style"/>
          <w:b w:val="0"/>
        </w:rPr>
        <w:t>nya</w:t>
      </w:r>
      <w:proofErr w:type="spellEnd"/>
      <w:r w:rsidR="00944997" w:rsidRPr="004D6200">
        <w:rPr>
          <w:rFonts w:ascii="Bookman Old Style" w:hAnsi="Bookman Old Style"/>
          <w:b w:val="0"/>
        </w:rPr>
        <w:t xml:space="preserve"> tersendiri. </w:t>
      </w:r>
      <w:r w:rsidR="00762739" w:rsidRPr="004D6200">
        <w:rPr>
          <w:rFonts w:ascii="Bookman Old Style" w:hAnsi="Bookman Old Style"/>
          <w:b w:val="0"/>
        </w:rPr>
        <w:t>P</w:t>
      </w:r>
      <w:r w:rsidR="00944997" w:rsidRPr="004D6200">
        <w:rPr>
          <w:rFonts w:ascii="Bookman Old Style" w:hAnsi="Bookman Old Style"/>
          <w:b w:val="0"/>
        </w:rPr>
        <w:t>erjumpaan dengan sesuatu yang berada “di luar”</w:t>
      </w:r>
      <w:r w:rsidR="00762739" w:rsidRPr="004D6200">
        <w:rPr>
          <w:rFonts w:ascii="Bookman Old Style" w:hAnsi="Bookman Old Style"/>
          <w:b w:val="0"/>
        </w:rPr>
        <w:t xml:space="preserve"> adalah langkah awal yang perlu dilakukan dalam pengon</w:t>
      </w:r>
      <w:r w:rsidR="004054D1" w:rsidRPr="004D6200">
        <w:rPr>
          <w:rFonts w:ascii="Bookman Old Style" w:hAnsi="Bookman Old Style"/>
          <w:b w:val="0"/>
        </w:rPr>
        <w:t>s</w:t>
      </w:r>
      <w:r w:rsidR="00762739" w:rsidRPr="004D6200">
        <w:rPr>
          <w:rFonts w:ascii="Bookman Old Style" w:hAnsi="Bookman Old Style"/>
          <w:b w:val="0"/>
        </w:rPr>
        <w:t xml:space="preserve">truksian identitas yang mereka gunakan dalam dunia pendidikan. </w:t>
      </w:r>
      <w:r w:rsidR="004054D1" w:rsidRPr="004D6200">
        <w:rPr>
          <w:rFonts w:ascii="Bookman Old Style" w:hAnsi="Bookman Old Style"/>
          <w:b w:val="0"/>
        </w:rPr>
        <w:t>Perjumpaan dengan teman sebaya, pengajian-pengajian rutin baik virtual maupun tidak dan berbagai literatur keislaman, adalah bentuk pe</w:t>
      </w:r>
      <w:r w:rsidR="003444D5" w:rsidRPr="004D6200">
        <w:rPr>
          <w:rFonts w:ascii="Bookman Old Style" w:hAnsi="Bookman Old Style"/>
          <w:b w:val="0"/>
        </w:rPr>
        <w:t xml:space="preserve">mbuktian bahwa pengguna cadar tidak dapat kokoh dengan keberadaannya realitas sosial itu sendiri. </w:t>
      </w:r>
    </w:p>
    <w:p w:rsidR="00D36456" w:rsidRPr="00D36456" w:rsidRDefault="00846055" w:rsidP="00D36456">
      <w:pPr>
        <w:pStyle w:val="MDPI21heading1"/>
        <w:numPr>
          <w:ilvl w:val="1"/>
          <w:numId w:val="1"/>
        </w:numPr>
        <w:spacing w:before="120" w:line="240" w:lineRule="auto"/>
        <w:ind w:left="567" w:hanging="573"/>
        <w:rPr>
          <w:rFonts w:ascii="Bookman Old Style" w:hAnsi="Bookman Old Style"/>
          <w:szCs w:val="20"/>
        </w:rPr>
      </w:pPr>
      <w:r>
        <w:rPr>
          <w:rFonts w:ascii="Bookman Old Style" w:hAnsi="Bookman Old Style"/>
          <w:szCs w:val="20"/>
        </w:rPr>
        <w:t>Bercadar Sebagai Realitas</w:t>
      </w:r>
    </w:p>
    <w:p w:rsidR="00D36456" w:rsidRDefault="00D36456" w:rsidP="00D36456">
      <w:pPr>
        <w:pStyle w:val="MDPI21heading1"/>
        <w:spacing w:before="120" w:line="240" w:lineRule="auto"/>
        <w:ind w:left="-6" w:firstLine="573"/>
        <w:jc w:val="both"/>
        <w:rPr>
          <w:rFonts w:ascii="Bookman Old Style" w:hAnsi="Bookman Old Style"/>
          <w:b w:val="0"/>
          <w:szCs w:val="20"/>
        </w:rPr>
      </w:pPr>
      <w:r>
        <w:rPr>
          <w:rFonts w:ascii="Bookman Old Style" w:hAnsi="Bookman Old Style"/>
          <w:b w:val="0"/>
          <w:szCs w:val="20"/>
        </w:rPr>
        <w:t>Sebagian pandangan</w:t>
      </w:r>
      <w:r w:rsidRPr="00D36456">
        <w:rPr>
          <w:rFonts w:ascii="Bookman Old Style" w:hAnsi="Bookman Old Style"/>
          <w:b w:val="0"/>
          <w:szCs w:val="20"/>
        </w:rPr>
        <w:t xml:space="preserve"> </w:t>
      </w:r>
      <w:r>
        <w:rPr>
          <w:rFonts w:ascii="Bookman Old Style" w:hAnsi="Bookman Old Style"/>
          <w:b w:val="0"/>
          <w:szCs w:val="20"/>
        </w:rPr>
        <w:t>umat Islam, cadar dianggap sebagai perintah Allah swt yang memiliki dalil yang cukup jelas tercantum di dalam Al-Quran. Pandangan itu tidak hanya berhenti pada satu dalil itu saja, namun ada pula umat Islam yang berpendapat bahwa apapun pelabelan yang diberikan</w:t>
      </w:r>
      <w:r w:rsidR="008655BE">
        <w:rPr>
          <w:rFonts w:ascii="Bookman Old Style" w:hAnsi="Bookman Old Style"/>
          <w:b w:val="0"/>
          <w:szCs w:val="20"/>
        </w:rPr>
        <w:t xml:space="preserve"> terhadap cadar di masa lalu, tidak memiliki hubungan yang kuat dengan perkembangan </w:t>
      </w:r>
      <w:proofErr w:type="spellStart"/>
      <w:r w:rsidR="008655BE">
        <w:rPr>
          <w:rFonts w:ascii="Bookman Old Style" w:hAnsi="Bookman Old Style"/>
          <w:b w:val="0"/>
          <w:szCs w:val="20"/>
        </w:rPr>
        <w:t>zaman</w:t>
      </w:r>
      <w:proofErr w:type="spellEnd"/>
      <w:r w:rsidR="008655BE">
        <w:rPr>
          <w:rFonts w:ascii="Bookman Old Style" w:hAnsi="Bookman Old Style"/>
          <w:b w:val="0"/>
          <w:szCs w:val="20"/>
        </w:rPr>
        <w:t xml:space="preserve"> modern.</w:t>
      </w:r>
      <w:r w:rsidRPr="00D36456">
        <w:rPr>
          <w:rFonts w:ascii="Bookman Old Style" w:hAnsi="Bookman Old Style"/>
          <w:b w:val="0"/>
          <w:szCs w:val="20"/>
        </w:rPr>
        <w:t xml:space="preserve"> Sementara kalangan umat Islam ortodoks, khususnya ulama, di sisi lain menganggap cadar bagi perempuan sebagai kebutuhan yang absolut dan menjalankannya dengan semua kekakuan yang bisa dilakukan.</w:t>
      </w:r>
      <w:r w:rsidR="008655BE">
        <w:rPr>
          <w:rFonts w:ascii="Bookman Old Style" w:hAnsi="Bookman Old Style"/>
          <w:b w:val="0"/>
          <w:szCs w:val="20"/>
        </w:rPr>
        <w:t xml:space="preserve"> </w:t>
      </w:r>
      <w:r w:rsidRPr="00D36456">
        <w:rPr>
          <w:rFonts w:ascii="Bookman Old Style" w:hAnsi="Bookman Old Style"/>
          <w:b w:val="0"/>
          <w:szCs w:val="20"/>
        </w:rPr>
        <w:t>Karenanya, interaksi yang dibangun oleh perempuan bercadar, terkadang mendapat ber</w:t>
      </w:r>
      <w:r w:rsidR="008655BE">
        <w:rPr>
          <w:rFonts w:ascii="Bookman Old Style" w:hAnsi="Bookman Old Style"/>
          <w:b w:val="0"/>
          <w:szCs w:val="20"/>
        </w:rPr>
        <w:t>bagai respon dari lingkungan sos</w:t>
      </w:r>
      <w:r w:rsidRPr="00D36456">
        <w:rPr>
          <w:rFonts w:ascii="Bookman Old Style" w:hAnsi="Bookman Old Style"/>
          <w:b w:val="0"/>
          <w:szCs w:val="20"/>
        </w:rPr>
        <w:t xml:space="preserve">ial. </w:t>
      </w:r>
    </w:p>
    <w:p w:rsidR="00452FC4" w:rsidRDefault="00D30D05" w:rsidP="00452FC4">
      <w:pPr>
        <w:pStyle w:val="MDPI21heading1"/>
        <w:spacing w:before="120" w:line="240" w:lineRule="auto"/>
        <w:ind w:left="-6" w:firstLine="573"/>
        <w:jc w:val="both"/>
        <w:rPr>
          <w:rFonts w:ascii="Bookman Old Style" w:hAnsi="Bookman Old Style"/>
          <w:b w:val="0"/>
          <w:szCs w:val="20"/>
        </w:rPr>
      </w:pPr>
      <w:r>
        <w:rPr>
          <w:rFonts w:ascii="Bookman Old Style" w:hAnsi="Bookman Old Style"/>
          <w:b w:val="0"/>
          <w:szCs w:val="20"/>
        </w:rPr>
        <w:t xml:space="preserve">Aktivitas </w:t>
      </w:r>
      <w:r w:rsidR="00386FC8">
        <w:rPr>
          <w:rFonts w:ascii="Bookman Old Style" w:hAnsi="Bookman Old Style"/>
          <w:b w:val="0"/>
          <w:szCs w:val="20"/>
        </w:rPr>
        <w:t xml:space="preserve">dan dialektik atas </w:t>
      </w:r>
      <w:r w:rsidR="00830775">
        <w:rPr>
          <w:rFonts w:ascii="Bookman Old Style" w:hAnsi="Bookman Old Style"/>
          <w:b w:val="0"/>
          <w:szCs w:val="20"/>
        </w:rPr>
        <w:t xml:space="preserve">peleburan </w:t>
      </w:r>
      <w:r>
        <w:rPr>
          <w:rFonts w:ascii="Bookman Old Style" w:hAnsi="Bookman Old Style"/>
          <w:b w:val="0"/>
          <w:szCs w:val="20"/>
        </w:rPr>
        <w:t>yang dilakukan pengguna cadar</w:t>
      </w:r>
      <w:r w:rsidR="00386FC8">
        <w:rPr>
          <w:rFonts w:ascii="Bookman Old Style" w:hAnsi="Bookman Old Style"/>
          <w:b w:val="0"/>
          <w:szCs w:val="20"/>
        </w:rPr>
        <w:t xml:space="preserve"> dalam </w:t>
      </w:r>
      <w:r w:rsidR="00250708">
        <w:rPr>
          <w:rFonts w:ascii="Bookman Old Style" w:hAnsi="Bookman Old Style"/>
          <w:b w:val="0"/>
          <w:szCs w:val="20"/>
        </w:rPr>
        <w:t>proses eksternalisasi</w:t>
      </w:r>
      <w:r w:rsidR="00386FC8">
        <w:rPr>
          <w:rFonts w:ascii="Bookman Old Style" w:hAnsi="Bookman Old Style"/>
          <w:b w:val="0"/>
          <w:szCs w:val="20"/>
        </w:rPr>
        <w:t xml:space="preserve">, </w:t>
      </w:r>
      <w:proofErr w:type="gramStart"/>
      <w:r w:rsidR="00250708">
        <w:rPr>
          <w:rFonts w:ascii="Bookman Old Style" w:hAnsi="Bookman Old Style"/>
          <w:b w:val="0"/>
          <w:szCs w:val="20"/>
        </w:rPr>
        <w:t>akan</w:t>
      </w:r>
      <w:proofErr w:type="gramEnd"/>
      <w:r w:rsidR="00250708">
        <w:rPr>
          <w:rFonts w:ascii="Bookman Old Style" w:hAnsi="Bookman Old Style"/>
          <w:b w:val="0"/>
          <w:szCs w:val="20"/>
        </w:rPr>
        <w:t xml:space="preserve"> </w:t>
      </w:r>
      <w:r w:rsidR="00386FC8">
        <w:rPr>
          <w:rFonts w:ascii="Bookman Old Style" w:hAnsi="Bookman Old Style"/>
          <w:b w:val="0"/>
          <w:szCs w:val="20"/>
        </w:rPr>
        <w:t>melahirka</w:t>
      </w:r>
      <w:r w:rsidR="00250708">
        <w:rPr>
          <w:rFonts w:ascii="Bookman Old Style" w:hAnsi="Bookman Old Style"/>
          <w:b w:val="0"/>
          <w:szCs w:val="20"/>
        </w:rPr>
        <w:t xml:space="preserve">n </w:t>
      </w:r>
      <w:r w:rsidR="005A5E4E">
        <w:rPr>
          <w:rFonts w:ascii="Bookman Old Style" w:hAnsi="Bookman Old Style"/>
          <w:b w:val="0"/>
          <w:szCs w:val="20"/>
        </w:rPr>
        <w:t>sua</w:t>
      </w:r>
      <w:r w:rsidR="00E75B20">
        <w:rPr>
          <w:rFonts w:ascii="Bookman Old Style" w:hAnsi="Bookman Old Style"/>
          <w:b w:val="0"/>
          <w:szCs w:val="20"/>
        </w:rPr>
        <w:t xml:space="preserve">tu </w:t>
      </w:r>
      <w:r w:rsidR="005A5E4E">
        <w:rPr>
          <w:rFonts w:ascii="Bookman Old Style" w:hAnsi="Bookman Old Style"/>
          <w:b w:val="0"/>
          <w:szCs w:val="20"/>
        </w:rPr>
        <w:t xml:space="preserve">pembiasaan-pembiasaan baru. Lebih jauh pembiasan-pembiasan itu </w:t>
      </w:r>
      <w:proofErr w:type="gramStart"/>
      <w:r w:rsidR="00C218C3">
        <w:rPr>
          <w:rFonts w:ascii="Bookman Old Style" w:hAnsi="Bookman Old Style"/>
          <w:b w:val="0"/>
          <w:szCs w:val="20"/>
        </w:rPr>
        <w:t>akan</w:t>
      </w:r>
      <w:proofErr w:type="gramEnd"/>
      <w:r w:rsidR="00C218C3">
        <w:rPr>
          <w:rFonts w:ascii="Bookman Old Style" w:hAnsi="Bookman Old Style"/>
          <w:b w:val="0"/>
          <w:szCs w:val="20"/>
        </w:rPr>
        <w:t xml:space="preserve"> melahirkan suatu </w:t>
      </w:r>
      <w:r w:rsidR="00250708">
        <w:rPr>
          <w:rFonts w:ascii="Bookman Old Style" w:hAnsi="Bookman Old Style"/>
          <w:b w:val="0"/>
          <w:szCs w:val="20"/>
        </w:rPr>
        <w:t>pelembagaan (institusionalisasi)</w:t>
      </w:r>
      <w:r w:rsidR="0066640B">
        <w:rPr>
          <w:rFonts w:ascii="Bookman Old Style" w:hAnsi="Bookman Old Style"/>
          <w:b w:val="0"/>
          <w:szCs w:val="20"/>
        </w:rPr>
        <w:t xml:space="preserve"> dari pembiasaan yang dilakukan</w:t>
      </w:r>
      <w:r w:rsidR="00250708">
        <w:rPr>
          <w:rFonts w:ascii="Bookman Old Style" w:hAnsi="Bookman Old Style"/>
          <w:b w:val="0"/>
          <w:szCs w:val="20"/>
        </w:rPr>
        <w:t xml:space="preserve">. </w:t>
      </w:r>
      <w:r w:rsidR="00C218C3">
        <w:rPr>
          <w:rFonts w:ascii="Bookman Old Style" w:hAnsi="Bookman Old Style"/>
          <w:b w:val="0"/>
          <w:szCs w:val="20"/>
        </w:rPr>
        <w:t xml:space="preserve">Sehingga pengguna cadar ditentukan oleh pola yang telah diproduksi oleh lembaga </w:t>
      </w:r>
      <w:r w:rsidR="0066640B">
        <w:rPr>
          <w:rFonts w:ascii="Bookman Old Style" w:hAnsi="Bookman Old Style"/>
          <w:b w:val="0"/>
          <w:szCs w:val="20"/>
        </w:rPr>
        <w:t>sekaligus</w:t>
      </w:r>
      <w:r w:rsidR="00C218C3">
        <w:rPr>
          <w:rFonts w:ascii="Bookman Old Style" w:hAnsi="Bookman Old Style"/>
          <w:b w:val="0"/>
          <w:szCs w:val="20"/>
        </w:rPr>
        <w:t xml:space="preserve"> di</w:t>
      </w:r>
      <w:r w:rsidR="0066640B">
        <w:rPr>
          <w:rFonts w:ascii="Bookman Old Style" w:hAnsi="Bookman Old Style"/>
          <w:b w:val="0"/>
          <w:szCs w:val="20"/>
        </w:rPr>
        <w:t>yakini</w:t>
      </w:r>
      <w:r w:rsidR="00C218C3">
        <w:rPr>
          <w:rFonts w:ascii="Bookman Old Style" w:hAnsi="Bookman Old Style"/>
          <w:b w:val="0"/>
          <w:szCs w:val="20"/>
        </w:rPr>
        <w:t xml:space="preserve"> dapat memberikan legitimasi. Legitimasi yang diciptakan oleh lemba</w:t>
      </w:r>
      <w:r w:rsidR="0066640B">
        <w:rPr>
          <w:rFonts w:ascii="Bookman Old Style" w:hAnsi="Bookman Old Style"/>
          <w:b w:val="0"/>
          <w:szCs w:val="20"/>
        </w:rPr>
        <w:t xml:space="preserve">ga, bisa saja berbentuk doktrin, </w:t>
      </w:r>
      <w:r w:rsidR="00C218C3">
        <w:rPr>
          <w:rFonts w:ascii="Bookman Old Style" w:hAnsi="Bookman Old Style"/>
          <w:b w:val="0"/>
          <w:szCs w:val="20"/>
        </w:rPr>
        <w:t>dalil</w:t>
      </w:r>
      <w:r w:rsidR="0066640B">
        <w:rPr>
          <w:rFonts w:ascii="Bookman Old Style" w:hAnsi="Bookman Old Style"/>
          <w:b w:val="0"/>
          <w:szCs w:val="20"/>
        </w:rPr>
        <w:t xml:space="preserve"> ataupun semacam argumentasi</w:t>
      </w:r>
      <w:r w:rsidR="00975B71">
        <w:rPr>
          <w:rFonts w:ascii="Bookman Old Style" w:hAnsi="Bookman Old Style"/>
          <w:b w:val="0"/>
          <w:szCs w:val="20"/>
        </w:rPr>
        <w:t xml:space="preserve">. Sehingga pengguna cadar, memiliki pemahaman bahwa cadar adalah perintah yang tidak lagi hasil dari manusia, tetapi telah dimanipulasi menjadi ketetapan di luar nalar manusia itu sendiri. </w:t>
      </w:r>
      <w:r w:rsidR="007633C2">
        <w:rPr>
          <w:rFonts w:ascii="Bookman Old Style" w:hAnsi="Bookman Old Style"/>
          <w:b w:val="0"/>
          <w:szCs w:val="20"/>
        </w:rPr>
        <w:t>Pada tahap ini,</w:t>
      </w:r>
      <w:r w:rsidR="00C0387D">
        <w:rPr>
          <w:rFonts w:ascii="Bookman Old Style" w:hAnsi="Bookman Old Style"/>
          <w:b w:val="0"/>
          <w:szCs w:val="20"/>
        </w:rPr>
        <w:t xml:space="preserve"> </w:t>
      </w:r>
      <w:r w:rsidR="0066640B">
        <w:rPr>
          <w:rFonts w:ascii="Bookman Old Style" w:hAnsi="Bookman Old Style"/>
          <w:b w:val="0"/>
          <w:szCs w:val="20"/>
        </w:rPr>
        <w:t xml:space="preserve">posisi </w:t>
      </w:r>
      <w:r w:rsidR="00C0387D">
        <w:rPr>
          <w:rFonts w:ascii="Bookman Old Style" w:hAnsi="Bookman Old Style"/>
          <w:b w:val="0"/>
          <w:szCs w:val="20"/>
        </w:rPr>
        <w:t xml:space="preserve">wanita </w:t>
      </w:r>
      <w:r w:rsidR="007633C2">
        <w:rPr>
          <w:rFonts w:ascii="Bookman Old Style" w:hAnsi="Bookman Old Style"/>
          <w:b w:val="0"/>
          <w:szCs w:val="20"/>
        </w:rPr>
        <w:t>ber</w:t>
      </w:r>
      <w:r w:rsidR="00C0387D">
        <w:rPr>
          <w:rFonts w:ascii="Bookman Old Style" w:hAnsi="Bookman Old Style"/>
          <w:b w:val="0"/>
          <w:szCs w:val="20"/>
        </w:rPr>
        <w:t xml:space="preserve">cadar </w:t>
      </w:r>
      <w:r w:rsidR="007633C2">
        <w:rPr>
          <w:rFonts w:ascii="Bookman Old Style" w:hAnsi="Bookman Old Style"/>
          <w:b w:val="0"/>
          <w:szCs w:val="20"/>
        </w:rPr>
        <w:t xml:space="preserve">tidak lagi ditentukan </w:t>
      </w:r>
      <w:r w:rsidR="0066640B">
        <w:rPr>
          <w:rFonts w:ascii="Bookman Old Style" w:hAnsi="Bookman Old Style"/>
          <w:b w:val="0"/>
          <w:szCs w:val="20"/>
        </w:rPr>
        <w:t>atas</w:t>
      </w:r>
      <w:r w:rsidR="007633C2">
        <w:rPr>
          <w:rFonts w:ascii="Bookman Old Style" w:hAnsi="Bookman Old Style"/>
          <w:b w:val="0"/>
          <w:szCs w:val="20"/>
        </w:rPr>
        <w:t xml:space="preserve"> konstruksi yang telah mereka bangun </w:t>
      </w:r>
      <w:r w:rsidR="0066640B">
        <w:rPr>
          <w:rFonts w:ascii="Bookman Old Style" w:hAnsi="Bookman Old Style"/>
          <w:b w:val="0"/>
          <w:szCs w:val="20"/>
        </w:rPr>
        <w:t>dari</w:t>
      </w:r>
      <w:r w:rsidR="007633C2">
        <w:rPr>
          <w:rFonts w:ascii="Bookman Old Style" w:hAnsi="Bookman Old Style"/>
          <w:b w:val="0"/>
          <w:szCs w:val="20"/>
        </w:rPr>
        <w:t xml:space="preserve"> realitas sosial</w:t>
      </w:r>
      <w:r w:rsidR="00C0387D">
        <w:rPr>
          <w:rFonts w:ascii="Bookman Old Style" w:hAnsi="Bookman Old Style"/>
          <w:b w:val="0"/>
          <w:szCs w:val="20"/>
        </w:rPr>
        <w:t>,</w:t>
      </w:r>
      <w:r w:rsidR="007633C2">
        <w:rPr>
          <w:rFonts w:ascii="Bookman Old Style" w:hAnsi="Bookman Old Style"/>
          <w:b w:val="0"/>
          <w:szCs w:val="20"/>
        </w:rPr>
        <w:t xml:space="preserve"> melainkan atas pola-</w:t>
      </w:r>
      <w:r w:rsidR="00FD0719">
        <w:rPr>
          <w:rFonts w:ascii="Bookman Old Style" w:hAnsi="Bookman Old Style"/>
          <w:b w:val="0"/>
          <w:szCs w:val="20"/>
        </w:rPr>
        <w:t xml:space="preserve">pola yang telah dikonstruksi oleh lembaga atau instrumen yang berada di luar dari diri </w:t>
      </w:r>
      <w:r w:rsidR="00985FED">
        <w:rPr>
          <w:rFonts w:ascii="Bookman Old Style" w:hAnsi="Bookman Old Style"/>
          <w:b w:val="0"/>
          <w:szCs w:val="20"/>
        </w:rPr>
        <w:t>mereka</w:t>
      </w:r>
      <w:r w:rsidR="00FD0719">
        <w:rPr>
          <w:rFonts w:ascii="Bookman Old Style" w:hAnsi="Bookman Old Style"/>
          <w:b w:val="0"/>
          <w:szCs w:val="20"/>
        </w:rPr>
        <w:t xml:space="preserve">. </w:t>
      </w:r>
      <w:r w:rsidR="00985FED">
        <w:rPr>
          <w:rFonts w:ascii="Bookman Old Style" w:hAnsi="Bookman Old Style"/>
          <w:b w:val="0"/>
          <w:szCs w:val="20"/>
        </w:rPr>
        <w:t>“K</w:t>
      </w:r>
      <w:r w:rsidR="00574AB0">
        <w:rPr>
          <w:rFonts w:ascii="Bookman Old Style" w:hAnsi="Bookman Old Style"/>
          <w:b w:val="0"/>
          <w:szCs w:val="20"/>
        </w:rPr>
        <w:t>enyataan</w:t>
      </w:r>
      <w:r w:rsidR="00985FED">
        <w:rPr>
          <w:rFonts w:ascii="Bookman Old Style" w:hAnsi="Bookman Old Style"/>
          <w:b w:val="0"/>
          <w:szCs w:val="20"/>
        </w:rPr>
        <w:t>”</w:t>
      </w:r>
      <w:r w:rsidR="00574AB0">
        <w:rPr>
          <w:rFonts w:ascii="Bookman Old Style" w:hAnsi="Bookman Old Style"/>
          <w:b w:val="0"/>
          <w:szCs w:val="20"/>
        </w:rPr>
        <w:t xml:space="preserve"> yang</w:t>
      </w:r>
      <w:r w:rsidR="00AC5813">
        <w:rPr>
          <w:rFonts w:ascii="Bookman Old Style" w:hAnsi="Bookman Old Style"/>
          <w:b w:val="0"/>
          <w:szCs w:val="20"/>
        </w:rPr>
        <w:t xml:space="preserve"> komprehensif</w:t>
      </w:r>
      <w:r w:rsidR="00574AB0">
        <w:rPr>
          <w:rFonts w:ascii="Bookman Old Style" w:hAnsi="Bookman Old Style"/>
          <w:b w:val="0"/>
          <w:szCs w:val="20"/>
        </w:rPr>
        <w:t xml:space="preserve"> pada awalnya </w:t>
      </w:r>
      <w:r w:rsidR="00AC5813">
        <w:rPr>
          <w:rFonts w:ascii="Bookman Old Style" w:hAnsi="Bookman Old Style"/>
          <w:b w:val="0"/>
          <w:szCs w:val="20"/>
        </w:rPr>
        <w:t xml:space="preserve">berada pada pengguna cadar, </w:t>
      </w:r>
      <w:r w:rsidR="00985FED">
        <w:rPr>
          <w:rFonts w:ascii="Bookman Old Style" w:hAnsi="Bookman Old Style"/>
          <w:b w:val="0"/>
          <w:szCs w:val="20"/>
        </w:rPr>
        <w:t>telah</w:t>
      </w:r>
      <w:r w:rsidR="00AC5813">
        <w:rPr>
          <w:rFonts w:ascii="Bookman Old Style" w:hAnsi="Bookman Old Style"/>
          <w:b w:val="0"/>
          <w:szCs w:val="20"/>
        </w:rPr>
        <w:t xml:space="preserve"> berubah menjadi</w:t>
      </w:r>
      <w:r w:rsidR="00D35D5D">
        <w:rPr>
          <w:rFonts w:ascii="Bookman Old Style" w:hAnsi="Bookman Old Style"/>
          <w:b w:val="0"/>
          <w:szCs w:val="20"/>
        </w:rPr>
        <w:t xml:space="preserve"> milik lembaga</w:t>
      </w:r>
      <w:r w:rsidR="004A1535">
        <w:rPr>
          <w:rFonts w:ascii="Bookman Old Style" w:hAnsi="Bookman Old Style"/>
          <w:b w:val="0"/>
          <w:szCs w:val="20"/>
        </w:rPr>
        <w:t>.</w:t>
      </w:r>
    </w:p>
    <w:p w:rsidR="00C442C6" w:rsidRPr="00452FC4" w:rsidRDefault="007D4DC5" w:rsidP="00452FC4">
      <w:pPr>
        <w:pStyle w:val="MDPI21heading1"/>
        <w:spacing w:before="120" w:line="240" w:lineRule="auto"/>
        <w:ind w:left="-6" w:firstLine="573"/>
        <w:jc w:val="both"/>
        <w:rPr>
          <w:rFonts w:ascii="Bookman Old Style" w:hAnsi="Bookman Old Style"/>
          <w:b w:val="0"/>
          <w:szCs w:val="20"/>
        </w:rPr>
      </w:pPr>
      <w:r w:rsidRPr="00452FC4">
        <w:rPr>
          <w:rFonts w:ascii="Bookman Old Style" w:hAnsi="Bookman Old Style"/>
          <w:b w:val="0"/>
        </w:rPr>
        <w:t>Basis legitimasi dalam menggunakan cadar dapat dilihat</w:t>
      </w:r>
      <w:r w:rsidR="003E0538" w:rsidRPr="00452FC4">
        <w:rPr>
          <w:rFonts w:ascii="Bookman Old Style" w:hAnsi="Bookman Old Style"/>
          <w:b w:val="0"/>
        </w:rPr>
        <w:t xml:space="preserve"> dari dua aspek, pertama;</w:t>
      </w:r>
      <w:r w:rsidRPr="00452FC4">
        <w:rPr>
          <w:rFonts w:ascii="Bookman Old Style" w:hAnsi="Bookman Old Style"/>
          <w:b w:val="0"/>
        </w:rPr>
        <w:t xml:space="preserve"> doktrin dan </w:t>
      </w:r>
      <w:r w:rsidR="005E5826" w:rsidRPr="00452FC4">
        <w:rPr>
          <w:rFonts w:ascii="Bookman Old Style" w:hAnsi="Bookman Old Style"/>
          <w:b w:val="0"/>
        </w:rPr>
        <w:t xml:space="preserve">dalil keagamaan dan kedua; </w:t>
      </w:r>
      <w:r w:rsidR="00A64BC1" w:rsidRPr="00452FC4">
        <w:rPr>
          <w:rFonts w:ascii="Bookman Old Style" w:hAnsi="Bookman Old Style"/>
          <w:b w:val="0"/>
        </w:rPr>
        <w:t>argumentasi dalam memakai</w:t>
      </w:r>
      <w:r w:rsidR="005E5826" w:rsidRPr="00452FC4">
        <w:rPr>
          <w:rFonts w:ascii="Bookman Old Style" w:hAnsi="Bookman Old Style"/>
          <w:b w:val="0"/>
        </w:rPr>
        <w:t xml:space="preserve"> cadar. Pertama; </w:t>
      </w:r>
      <w:r w:rsidR="009B3121" w:rsidRPr="00452FC4">
        <w:rPr>
          <w:rFonts w:ascii="Bookman Old Style" w:hAnsi="Bookman Old Style"/>
          <w:b w:val="0"/>
        </w:rPr>
        <w:t xml:space="preserve">perihal doktrin dan dalil keagamaan masih banyak perbedaan di kalangan ulama dalam menafsirkan hukum memakai cadar. Sebagian kelompok </w:t>
      </w:r>
      <w:r w:rsidR="000329F7" w:rsidRPr="00452FC4">
        <w:rPr>
          <w:rFonts w:ascii="Bookman Old Style" w:hAnsi="Bookman Old Style"/>
          <w:b w:val="0"/>
          <w:lang w:val="id-ID"/>
        </w:rPr>
        <w:t>ulama</w:t>
      </w:r>
      <w:r w:rsidR="001F359A" w:rsidRPr="00452FC4">
        <w:rPr>
          <w:rFonts w:ascii="Bookman Old Style" w:hAnsi="Bookman Old Style"/>
          <w:b w:val="0"/>
        </w:rPr>
        <w:t xml:space="preserve"> berpendapat</w:t>
      </w:r>
      <w:r w:rsidR="000329F7" w:rsidRPr="00452FC4">
        <w:rPr>
          <w:rFonts w:ascii="Bookman Old Style" w:hAnsi="Bookman Old Style"/>
          <w:b w:val="0"/>
          <w:lang w:val="id-ID"/>
        </w:rPr>
        <w:t xml:space="preserve"> bahwa aurat wanita adalah seluruh tubuh kecuali wajah dan telapak tangan. </w:t>
      </w:r>
      <w:r w:rsidR="001F359A" w:rsidRPr="00452FC4">
        <w:rPr>
          <w:rFonts w:ascii="Bookman Old Style" w:hAnsi="Bookman Old Style"/>
          <w:b w:val="0"/>
        </w:rPr>
        <w:t xml:space="preserve">Sedangkan </w:t>
      </w:r>
      <w:r w:rsidR="009B3121" w:rsidRPr="00452FC4">
        <w:rPr>
          <w:rFonts w:ascii="Bookman Old Style" w:hAnsi="Bookman Old Style"/>
          <w:b w:val="0"/>
        </w:rPr>
        <w:t>kelompok lainnya menyatakan</w:t>
      </w:r>
      <w:r w:rsidR="001F359A" w:rsidRPr="00452FC4">
        <w:rPr>
          <w:rFonts w:ascii="Bookman Old Style" w:hAnsi="Bookman Old Style"/>
          <w:b w:val="0"/>
        </w:rPr>
        <w:t xml:space="preserve"> bahwa</w:t>
      </w:r>
      <w:r w:rsidR="000329F7" w:rsidRPr="00452FC4">
        <w:rPr>
          <w:rFonts w:ascii="Bookman Old Style" w:hAnsi="Bookman Old Style"/>
          <w:b w:val="0"/>
          <w:lang w:val="id-ID"/>
        </w:rPr>
        <w:t xml:space="preserve"> aurat seor</w:t>
      </w:r>
      <w:r w:rsidR="0024078E" w:rsidRPr="00452FC4">
        <w:rPr>
          <w:rFonts w:ascii="Bookman Old Style" w:hAnsi="Bookman Old Style"/>
          <w:b w:val="0"/>
          <w:lang w:val="id-ID"/>
        </w:rPr>
        <w:t>ang wanita adalah seluruh tubuh</w:t>
      </w:r>
      <w:r w:rsidR="000329F7" w:rsidRPr="00452FC4">
        <w:rPr>
          <w:rFonts w:ascii="Bookman Old Style" w:hAnsi="Bookman Old Style"/>
          <w:b w:val="0"/>
          <w:lang w:val="id-ID"/>
        </w:rPr>
        <w:t xml:space="preserve"> sebagaimana </w:t>
      </w:r>
      <w:r w:rsidR="000329F7" w:rsidRPr="00452FC4">
        <w:rPr>
          <w:rFonts w:ascii="Bookman Old Style" w:hAnsi="Bookman Old Style"/>
          <w:b w:val="0"/>
          <w:lang w:val="id-ID"/>
        </w:rPr>
        <w:lastRenderedPageBreak/>
        <w:t>pendapat para pengguna cadar dengan landasan dan penafsiran firman Allah Swt Surah Al-Ahzab ayat 59:</w:t>
      </w:r>
    </w:p>
    <w:p w:rsidR="0024078E" w:rsidRDefault="000329F7" w:rsidP="00F876BC">
      <w:pPr>
        <w:spacing w:line="240" w:lineRule="auto"/>
        <w:rPr>
          <w:rFonts w:ascii="Bookman Old Style" w:hAnsi="Bookman Old Style"/>
          <w:sz w:val="20"/>
        </w:rPr>
      </w:pPr>
      <w:r w:rsidRPr="008D189C">
        <w:rPr>
          <w:rFonts w:ascii="Bookman Old Style" w:hAnsi="Bookman Old Style"/>
          <w:i/>
          <w:iCs/>
          <w:sz w:val="20"/>
          <w:lang w:val="id-ID"/>
        </w:rPr>
        <w:t xml:space="preserve">Hai Nabi, Katakanlah kepada isteri-isterimu, anak-anak perempuanmu dan isteri-isteri orang mukmin: "Hendaklah mereka mengulurkan jilbabnya ke seluruh tubuh mereka". yang demikian itu supaya mereka lebih mudah untuk dikenal, karena itu mereka tidak di ganggu. dan Allah adalah Maha Pengampun lagi Maha Penyayang </w:t>
      </w:r>
      <w:r w:rsidRPr="008D189C">
        <w:rPr>
          <w:rFonts w:ascii="Bookman Old Style" w:hAnsi="Bookman Old Style"/>
          <w:sz w:val="20"/>
          <w:lang w:val="id-ID"/>
        </w:rPr>
        <w:t>(Q.S. Al-Ahzab ayat 59).</w:t>
      </w:r>
      <w:r w:rsidR="0024078E">
        <w:rPr>
          <w:rFonts w:ascii="Bookman Old Style" w:hAnsi="Bookman Old Style"/>
          <w:sz w:val="20"/>
        </w:rPr>
        <w:t xml:space="preserve"> </w:t>
      </w:r>
    </w:p>
    <w:p w:rsidR="00452FC4" w:rsidRDefault="00452FC4" w:rsidP="00F876BC">
      <w:pPr>
        <w:spacing w:line="240" w:lineRule="auto"/>
        <w:rPr>
          <w:rFonts w:ascii="Bookman Old Style" w:hAnsi="Bookman Old Style"/>
          <w:sz w:val="20"/>
          <w:lang w:val="id-ID"/>
        </w:rPr>
      </w:pPr>
    </w:p>
    <w:p w:rsidR="0024078E" w:rsidRDefault="000329F7" w:rsidP="00F876BC">
      <w:pPr>
        <w:spacing w:line="240" w:lineRule="auto"/>
        <w:rPr>
          <w:rFonts w:ascii="Bookman Old Style" w:hAnsi="Bookman Old Style"/>
          <w:sz w:val="20"/>
          <w:lang w:val="id-ID"/>
        </w:rPr>
      </w:pPr>
      <w:r w:rsidRPr="008D189C">
        <w:rPr>
          <w:rFonts w:ascii="Bookman Old Style" w:hAnsi="Bookman Old Style"/>
          <w:sz w:val="20"/>
          <w:lang w:val="id-ID"/>
        </w:rPr>
        <w:t>Ayat Al-qur’an selanjutnya yang dijadikan pedoman berca</w:t>
      </w:r>
      <w:r w:rsidR="0024078E">
        <w:rPr>
          <w:rFonts w:ascii="Bookman Old Style" w:hAnsi="Bookman Old Style"/>
          <w:sz w:val="20"/>
          <w:lang w:val="id-ID"/>
        </w:rPr>
        <w:t>dar adalah Surah An-Nur ayat 31.</w:t>
      </w:r>
    </w:p>
    <w:p w:rsidR="00452FC4" w:rsidRDefault="00452FC4" w:rsidP="00F876BC">
      <w:pPr>
        <w:spacing w:line="240" w:lineRule="auto"/>
        <w:rPr>
          <w:rFonts w:ascii="Bookman Old Style" w:hAnsi="Bookman Old Style"/>
          <w:i/>
          <w:iCs/>
          <w:sz w:val="20"/>
          <w:lang w:val="id-ID"/>
        </w:rPr>
      </w:pPr>
    </w:p>
    <w:p w:rsidR="00452FC4" w:rsidRDefault="000329F7" w:rsidP="00F876BC">
      <w:pPr>
        <w:spacing w:line="240" w:lineRule="auto"/>
        <w:rPr>
          <w:rFonts w:ascii="Bookman Old Style" w:hAnsi="Bookman Old Style"/>
          <w:sz w:val="20"/>
          <w:lang w:val="id-ID"/>
        </w:rPr>
      </w:pPr>
      <w:r w:rsidRPr="008D189C">
        <w:rPr>
          <w:rFonts w:ascii="Bookman Old Style" w:hAnsi="Bookman Old Style"/>
          <w:i/>
          <w:iCs/>
          <w:sz w:val="20"/>
          <w:lang w:val="id-ID"/>
        </w:rPr>
        <w:t xml:space="preserve">Katakanlah kepada wanita yang beriman: "Hendaklah mereka menahan pandangannya, dan kemaluannya, dan janganlah mereka Menampakkan perhiasannya, kecuali yang (biasa) nampak dari padanya. dan hendaklah mereka menutupkan kain kudung kedadanya, dan janganlah Menampakkan perhiasannya kecuali kepada suami mereka, atau ayah mereka, atau ayah suami mereka, atau putera-putera mereka, atau putera-putera suami mereka, atau saudara-saudara laki-laki mereka, atau putera-putera saudara lelaki mereka, atau putera-putera saudara perempuan mereka, atau wanita-wanita Islam, atau budak- budak yang mereka miliki, atau pelayan-pelayan laki-laki yang tidak mempunyai keinginan (terhadap wanita) atau anak-anak yang belum mengerti tentang aurat wanita. dan janganlah mereka memukulkan kakinyua agar diketahui perhiasan yang mereka sembunyikan. dan bertaubatlah kamu sekalian kepada Allah, Hai orang-orang yang beriman supaya kamu beruntung </w:t>
      </w:r>
      <w:r w:rsidR="00A64BC1">
        <w:rPr>
          <w:rFonts w:ascii="Bookman Old Style" w:hAnsi="Bookman Old Style"/>
          <w:sz w:val="20"/>
          <w:lang w:val="id-ID"/>
        </w:rPr>
        <w:t>(</w:t>
      </w:r>
      <w:r w:rsidR="00A1068F" w:rsidRPr="008D189C">
        <w:rPr>
          <w:rFonts w:ascii="Bookman Old Style" w:hAnsi="Bookman Old Style"/>
          <w:sz w:val="20"/>
          <w:lang w:val="id-ID"/>
        </w:rPr>
        <w:t>Q.S. An-Nur ayat 31).</w:t>
      </w:r>
    </w:p>
    <w:p w:rsidR="00452FC4" w:rsidRDefault="00F909C2" w:rsidP="00452FC4">
      <w:pPr>
        <w:spacing w:line="240" w:lineRule="auto"/>
        <w:ind w:firstLine="567"/>
        <w:rPr>
          <w:rFonts w:ascii="Bookman Old Style" w:hAnsi="Bookman Old Style"/>
          <w:sz w:val="20"/>
          <w:lang w:val="id-ID"/>
        </w:rPr>
      </w:pPr>
      <w:r>
        <w:rPr>
          <w:rFonts w:ascii="Bookman Old Style" w:hAnsi="Bookman Old Style"/>
          <w:sz w:val="20"/>
        </w:rPr>
        <w:t>Pengguna cadar juga dapat diidentifikasi dari pengguna mazhab</w:t>
      </w:r>
      <w:r w:rsidR="000329F7" w:rsidRPr="008D189C">
        <w:rPr>
          <w:rFonts w:ascii="Bookman Old Style" w:hAnsi="Bookman Old Style"/>
          <w:sz w:val="20"/>
          <w:lang w:val="id-ID"/>
        </w:rPr>
        <w:t xml:space="preserve">. </w:t>
      </w:r>
      <w:r>
        <w:rPr>
          <w:rFonts w:ascii="Bookman Old Style" w:hAnsi="Bookman Old Style"/>
          <w:sz w:val="20"/>
        </w:rPr>
        <w:t xml:space="preserve">Pengguna cadar biasanya </w:t>
      </w:r>
      <w:r w:rsidR="00D24301">
        <w:rPr>
          <w:rFonts w:ascii="Bookman Old Style" w:hAnsi="Bookman Old Style"/>
          <w:sz w:val="20"/>
          <w:lang w:val="id-ID"/>
        </w:rPr>
        <w:t>pengikut Madzhab Hambali</w:t>
      </w:r>
      <w:r w:rsidR="000329F7" w:rsidRPr="008D189C">
        <w:rPr>
          <w:rFonts w:ascii="Bookman Old Style" w:hAnsi="Bookman Old Style"/>
          <w:sz w:val="20"/>
          <w:lang w:val="id-ID"/>
        </w:rPr>
        <w:t xml:space="preserve"> dan dari pengikut Madzhab Syafi`i. Madzhab Imam Ibn Hanbali mengatakan bahwa seluruh yang ada pada wanita adalah aurat bahkan sampai kukunya. </w:t>
      </w:r>
      <w:r w:rsidR="000329F7" w:rsidRPr="008D189C">
        <w:rPr>
          <w:rFonts w:ascii="Bookman Old Style" w:hAnsi="Bookman Old Style"/>
          <w:sz w:val="20"/>
        </w:rPr>
        <w:t xml:space="preserve">Kewajiban atas dasar bercadar mereka peroleh dari </w:t>
      </w:r>
      <w:r w:rsidR="000329F7" w:rsidRPr="008D189C">
        <w:rPr>
          <w:rFonts w:ascii="Bookman Old Style" w:hAnsi="Bookman Old Style"/>
          <w:sz w:val="20"/>
          <w:lang w:val="id-ID"/>
        </w:rPr>
        <w:t>ayat-ayat</w:t>
      </w:r>
      <w:r w:rsidR="000329F7" w:rsidRPr="008D189C">
        <w:rPr>
          <w:rFonts w:ascii="Bookman Old Style" w:hAnsi="Bookman Old Style"/>
          <w:sz w:val="20"/>
        </w:rPr>
        <w:t xml:space="preserve"> atau </w:t>
      </w:r>
      <w:proofErr w:type="spellStart"/>
      <w:r w:rsidR="000329F7" w:rsidRPr="008D189C">
        <w:rPr>
          <w:rFonts w:ascii="Bookman Old Style" w:hAnsi="Bookman Old Style"/>
          <w:sz w:val="20"/>
        </w:rPr>
        <w:t>nash-nash</w:t>
      </w:r>
      <w:proofErr w:type="spellEnd"/>
      <w:r w:rsidR="000329F7" w:rsidRPr="008D189C">
        <w:rPr>
          <w:rFonts w:ascii="Bookman Old Style" w:hAnsi="Bookman Old Style"/>
          <w:sz w:val="20"/>
        </w:rPr>
        <w:t xml:space="preserve">. Dimana </w:t>
      </w:r>
      <w:r w:rsidR="000329F7" w:rsidRPr="008D189C">
        <w:rPr>
          <w:rFonts w:ascii="Bookman Old Style" w:hAnsi="Bookman Old Style"/>
          <w:sz w:val="20"/>
          <w:lang w:val="id-ID"/>
        </w:rPr>
        <w:t xml:space="preserve">ayat-ayat </w:t>
      </w:r>
      <w:r w:rsidR="000329F7" w:rsidRPr="008D189C">
        <w:rPr>
          <w:rFonts w:ascii="Bookman Old Style" w:hAnsi="Bookman Old Style"/>
          <w:sz w:val="20"/>
        </w:rPr>
        <w:t xml:space="preserve">yang mereka kemukakan adalah penafsiran pada firman Allah Swt di </w:t>
      </w:r>
      <w:r w:rsidR="006A466D">
        <w:rPr>
          <w:rFonts w:ascii="Bookman Old Style" w:hAnsi="Bookman Old Style"/>
          <w:sz w:val="20"/>
          <w:lang w:val="id-ID"/>
        </w:rPr>
        <w:t>s</w:t>
      </w:r>
      <w:proofErr w:type="spellStart"/>
      <w:r w:rsidR="000329F7" w:rsidRPr="008D189C">
        <w:rPr>
          <w:rFonts w:ascii="Bookman Old Style" w:hAnsi="Bookman Old Style"/>
          <w:sz w:val="20"/>
        </w:rPr>
        <w:t>ura</w:t>
      </w:r>
      <w:proofErr w:type="spellEnd"/>
      <w:r w:rsidR="006A466D">
        <w:rPr>
          <w:rFonts w:ascii="Bookman Old Style" w:hAnsi="Bookman Old Style"/>
          <w:sz w:val="20"/>
          <w:lang w:val="id-ID"/>
        </w:rPr>
        <w:t>h</w:t>
      </w:r>
      <w:r w:rsidR="000329F7" w:rsidRPr="008D189C">
        <w:rPr>
          <w:rFonts w:ascii="Bookman Old Style" w:hAnsi="Bookman Old Style"/>
          <w:sz w:val="20"/>
        </w:rPr>
        <w:t xml:space="preserve"> </w:t>
      </w:r>
      <w:r w:rsidR="000329F7" w:rsidRPr="008D189C">
        <w:rPr>
          <w:rFonts w:ascii="Bookman Old Style" w:hAnsi="Bookman Old Style"/>
          <w:i/>
          <w:iCs/>
          <w:sz w:val="20"/>
        </w:rPr>
        <w:t>Al-Ahzab</w:t>
      </w:r>
      <w:r w:rsidR="000329F7" w:rsidRPr="008D189C">
        <w:rPr>
          <w:rFonts w:ascii="Bookman Old Style" w:hAnsi="Bookman Old Style"/>
          <w:sz w:val="20"/>
        </w:rPr>
        <w:t xml:space="preserve">: 59 </w:t>
      </w:r>
      <w:r w:rsidR="000329F7" w:rsidRPr="008D189C">
        <w:rPr>
          <w:rFonts w:ascii="Bookman Old Style" w:hAnsi="Bookman Old Style"/>
          <w:sz w:val="20"/>
          <w:lang w:val="id-ID"/>
        </w:rPr>
        <w:t xml:space="preserve">dan </w:t>
      </w:r>
      <w:r w:rsidR="000329F7" w:rsidRPr="008D189C">
        <w:rPr>
          <w:rFonts w:ascii="Bookman Old Style" w:hAnsi="Bookman Old Style"/>
          <w:i/>
          <w:iCs/>
          <w:sz w:val="20"/>
        </w:rPr>
        <w:t>An-Nur</w:t>
      </w:r>
      <w:r w:rsidR="000329F7" w:rsidRPr="008D189C">
        <w:rPr>
          <w:rFonts w:ascii="Bookman Old Style" w:hAnsi="Bookman Old Style"/>
          <w:sz w:val="20"/>
        </w:rPr>
        <w:t xml:space="preserve"> ayat 31</w:t>
      </w:r>
      <w:r w:rsidR="000329F7" w:rsidRPr="008D189C">
        <w:rPr>
          <w:rFonts w:ascii="Bookman Old Style" w:hAnsi="Bookman Old Style"/>
          <w:sz w:val="20"/>
          <w:lang w:val="id-ID"/>
        </w:rPr>
        <w:t xml:space="preserve">. Ayat-ayat </w:t>
      </w:r>
      <w:r w:rsidR="000329F7" w:rsidRPr="008D189C">
        <w:rPr>
          <w:rFonts w:ascii="Bookman Old Style" w:hAnsi="Bookman Old Style"/>
          <w:sz w:val="20"/>
        </w:rPr>
        <w:t xml:space="preserve"> ini menjadi faktor utama </w:t>
      </w:r>
      <w:r w:rsidR="000329F7" w:rsidRPr="008D189C">
        <w:rPr>
          <w:rFonts w:ascii="Bookman Old Style" w:hAnsi="Bookman Old Style"/>
          <w:sz w:val="20"/>
          <w:lang w:val="id-ID"/>
        </w:rPr>
        <w:t>alasan wajibnya cadar</w:t>
      </w:r>
      <w:r w:rsidR="000329F7" w:rsidRPr="008D189C">
        <w:rPr>
          <w:rFonts w:ascii="Bookman Old Style" w:hAnsi="Bookman Old Style"/>
          <w:sz w:val="20"/>
        </w:rPr>
        <w:t xml:space="preserve">, karena </w:t>
      </w:r>
      <w:r w:rsidR="000329F7" w:rsidRPr="008D189C">
        <w:rPr>
          <w:rFonts w:ascii="Bookman Old Style" w:hAnsi="Bookman Old Style"/>
          <w:sz w:val="20"/>
          <w:lang w:val="id-ID"/>
        </w:rPr>
        <w:t>a</w:t>
      </w:r>
      <w:proofErr w:type="spellStart"/>
      <w:r w:rsidR="000329F7" w:rsidRPr="008D189C">
        <w:rPr>
          <w:rFonts w:ascii="Bookman Old Style" w:hAnsi="Bookman Old Style"/>
          <w:sz w:val="20"/>
        </w:rPr>
        <w:t>yat</w:t>
      </w:r>
      <w:proofErr w:type="spellEnd"/>
      <w:r w:rsidR="000329F7" w:rsidRPr="008D189C">
        <w:rPr>
          <w:rFonts w:ascii="Bookman Old Style" w:hAnsi="Bookman Old Style"/>
          <w:sz w:val="20"/>
          <w:lang w:val="id-ID"/>
        </w:rPr>
        <w:t>-ayat</w:t>
      </w:r>
      <w:r w:rsidR="000329F7" w:rsidRPr="008D189C">
        <w:rPr>
          <w:rFonts w:ascii="Bookman Old Style" w:hAnsi="Bookman Old Style"/>
          <w:sz w:val="20"/>
        </w:rPr>
        <w:t xml:space="preserve"> ini adalah ayat yang paling utama dan paling sering dikemukakan oleh pendukung wajibnya cadar. </w:t>
      </w:r>
      <w:r w:rsidR="000329F7" w:rsidRPr="008D189C">
        <w:rPr>
          <w:rFonts w:ascii="Bookman Old Style" w:hAnsi="Bookman Old Style"/>
          <w:sz w:val="20"/>
          <w:lang w:val="id-ID"/>
        </w:rPr>
        <w:t>Mereka mengutip pendapat para ahli tafsir</w:t>
      </w:r>
      <w:r w:rsidR="000329F7" w:rsidRPr="008D189C">
        <w:rPr>
          <w:rFonts w:ascii="Bookman Old Style" w:hAnsi="Bookman Old Style"/>
          <w:i/>
          <w:iCs/>
          <w:sz w:val="20"/>
          <w:lang w:val="id-ID"/>
        </w:rPr>
        <w:t xml:space="preserve"> </w:t>
      </w:r>
      <w:r w:rsidR="000329F7" w:rsidRPr="008D189C">
        <w:rPr>
          <w:rFonts w:ascii="Bookman Old Style" w:hAnsi="Bookman Old Style"/>
          <w:sz w:val="20"/>
          <w:lang w:val="id-ID"/>
        </w:rPr>
        <w:t xml:space="preserve">terhadap Surat </w:t>
      </w:r>
      <w:r w:rsidR="000329F7" w:rsidRPr="008D189C">
        <w:rPr>
          <w:rFonts w:ascii="Bookman Old Style" w:hAnsi="Bookman Old Style"/>
          <w:i/>
          <w:iCs/>
          <w:sz w:val="20"/>
        </w:rPr>
        <w:t>Al-Ahzab</w:t>
      </w:r>
      <w:r w:rsidR="000329F7" w:rsidRPr="008D189C">
        <w:rPr>
          <w:rFonts w:ascii="Bookman Old Style" w:hAnsi="Bookman Old Style"/>
          <w:sz w:val="20"/>
        </w:rPr>
        <w:t xml:space="preserve">: 59 </w:t>
      </w:r>
      <w:r w:rsidR="000329F7" w:rsidRPr="008D189C">
        <w:rPr>
          <w:rFonts w:ascii="Bookman Old Style" w:hAnsi="Bookman Old Style"/>
          <w:sz w:val="20"/>
          <w:lang w:val="id-ID"/>
        </w:rPr>
        <w:t>bahwa Allah mewajibkan para wanita untuk menjulurkan jilbabnya keseluruh tubuh mereka termasuk kepala, muka dan semuanya, kecuali satu mata untuk melihat.</w:t>
      </w:r>
      <w:r w:rsidR="00A64BC1">
        <w:rPr>
          <w:rFonts w:ascii="Bookman Old Style" w:hAnsi="Bookman Old Style"/>
          <w:sz w:val="20"/>
          <w:lang w:val="id-ID"/>
        </w:rPr>
        <w:t xml:space="preserve"> </w:t>
      </w:r>
      <w:r w:rsidR="000329F7" w:rsidRPr="008D189C">
        <w:rPr>
          <w:rFonts w:ascii="Bookman Old Style" w:hAnsi="Bookman Old Style"/>
          <w:sz w:val="20"/>
          <w:lang w:val="id-ID"/>
        </w:rPr>
        <w:t xml:space="preserve">Kemudian </w:t>
      </w:r>
      <w:r w:rsidR="000329F7" w:rsidRPr="008D189C">
        <w:rPr>
          <w:rFonts w:ascii="Bookman Old Style" w:hAnsi="Bookman Old Style"/>
          <w:sz w:val="20"/>
        </w:rPr>
        <w:t xml:space="preserve">penafsiran pada firman Allah Swt di </w:t>
      </w:r>
      <w:r w:rsidR="000329F7" w:rsidRPr="008D189C">
        <w:rPr>
          <w:rFonts w:ascii="Bookman Old Style" w:hAnsi="Bookman Old Style"/>
          <w:sz w:val="20"/>
          <w:lang w:val="id-ID"/>
        </w:rPr>
        <w:t>S</w:t>
      </w:r>
      <w:proofErr w:type="spellStart"/>
      <w:r w:rsidR="000329F7" w:rsidRPr="008D189C">
        <w:rPr>
          <w:rFonts w:ascii="Bookman Old Style" w:hAnsi="Bookman Old Style"/>
          <w:sz w:val="20"/>
        </w:rPr>
        <w:t>ura</w:t>
      </w:r>
      <w:proofErr w:type="spellEnd"/>
      <w:r w:rsidR="000329F7" w:rsidRPr="008D189C">
        <w:rPr>
          <w:rFonts w:ascii="Bookman Old Style" w:hAnsi="Bookman Old Style"/>
          <w:sz w:val="20"/>
          <w:lang w:val="id-ID"/>
        </w:rPr>
        <w:t>h</w:t>
      </w:r>
      <w:r w:rsidR="000329F7" w:rsidRPr="008D189C">
        <w:rPr>
          <w:rFonts w:ascii="Bookman Old Style" w:hAnsi="Bookman Old Style"/>
          <w:sz w:val="20"/>
        </w:rPr>
        <w:t xml:space="preserve"> </w:t>
      </w:r>
      <w:r w:rsidR="000329F7" w:rsidRPr="008D189C">
        <w:rPr>
          <w:rFonts w:ascii="Bookman Old Style" w:hAnsi="Bookman Old Style"/>
          <w:i/>
          <w:iCs/>
          <w:sz w:val="20"/>
        </w:rPr>
        <w:t>An-Nur</w:t>
      </w:r>
      <w:r w:rsidR="000329F7" w:rsidRPr="008D189C">
        <w:rPr>
          <w:rFonts w:ascii="Bookman Old Style" w:hAnsi="Bookman Old Style"/>
          <w:sz w:val="20"/>
        </w:rPr>
        <w:t xml:space="preserve"> ayat 31. Menurut </w:t>
      </w:r>
      <w:r w:rsidR="000329F7" w:rsidRPr="008D189C">
        <w:rPr>
          <w:rFonts w:ascii="Bookman Old Style" w:hAnsi="Bookman Old Style"/>
          <w:sz w:val="20"/>
          <w:lang w:val="id-ID"/>
        </w:rPr>
        <w:t>pengguna cadar</w:t>
      </w:r>
      <w:r w:rsidR="000329F7" w:rsidRPr="008D189C">
        <w:rPr>
          <w:rFonts w:ascii="Bookman Old Style" w:hAnsi="Bookman Old Style"/>
          <w:sz w:val="20"/>
        </w:rPr>
        <w:t xml:space="preserve"> yang dimaksud perhiasan yang tidak boleh </w:t>
      </w:r>
      <w:r w:rsidR="000329F7" w:rsidRPr="008D189C">
        <w:rPr>
          <w:rFonts w:ascii="Bookman Old Style" w:hAnsi="Bookman Old Style"/>
          <w:sz w:val="20"/>
          <w:lang w:val="id-ID"/>
        </w:rPr>
        <w:t>diperlihatkan</w:t>
      </w:r>
      <w:r w:rsidR="000329F7" w:rsidRPr="008D189C">
        <w:rPr>
          <w:rFonts w:ascii="Bookman Old Style" w:hAnsi="Bookman Old Style"/>
          <w:sz w:val="20"/>
        </w:rPr>
        <w:t xml:space="preserve"> adalah wajah, karena wajah adalah pusat dari kecantikan</w:t>
      </w:r>
      <w:r w:rsidR="000329F7" w:rsidRPr="008D189C">
        <w:rPr>
          <w:rFonts w:ascii="Bookman Old Style" w:hAnsi="Bookman Old Style"/>
          <w:sz w:val="20"/>
          <w:lang w:val="id-ID"/>
        </w:rPr>
        <w:t xml:space="preserve"> seorang perempuan</w:t>
      </w:r>
      <w:r w:rsidR="000329F7" w:rsidRPr="008D189C">
        <w:rPr>
          <w:rFonts w:ascii="Bookman Old Style" w:hAnsi="Bookman Old Style"/>
          <w:sz w:val="20"/>
        </w:rPr>
        <w:t>. Adapun yang dimaksud dengan yang biasa</w:t>
      </w:r>
      <w:r w:rsidR="000329F7" w:rsidRPr="008D189C">
        <w:rPr>
          <w:rFonts w:ascii="Bookman Old Style" w:hAnsi="Bookman Old Style"/>
          <w:sz w:val="20"/>
          <w:lang w:val="id-ID"/>
        </w:rPr>
        <w:t xml:space="preserve"> terlihat</w:t>
      </w:r>
      <w:r w:rsidR="000329F7" w:rsidRPr="008D189C">
        <w:rPr>
          <w:rFonts w:ascii="Bookman Old Style" w:hAnsi="Bookman Old Style"/>
          <w:sz w:val="20"/>
        </w:rPr>
        <w:t xml:space="preserve"> darinya adalah selendang</w:t>
      </w:r>
      <w:r w:rsidR="000329F7" w:rsidRPr="008D189C">
        <w:rPr>
          <w:rFonts w:ascii="Bookman Old Style" w:hAnsi="Bookman Old Style"/>
          <w:sz w:val="20"/>
          <w:lang w:val="id-ID"/>
        </w:rPr>
        <w:t xml:space="preserve"> atau jilbab</w:t>
      </w:r>
      <w:r w:rsidR="000329F7" w:rsidRPr="008D189C">
        <w:rPr>
          <w:rFonts w:ascii="Bookman Old Style" w:hAnsi="Bookman Old Style"/>
          <w:sz w:val="20"/>
        </w:rPr>
        <w:t xml:space="preserve"> dan baju</w:t>
      </w:r>
      <w:r w:rsidR="000329F7" w:rsidRPr="008D189C">
        <w:rPr>
          <w:rFonts w:ascii="Bookman Old Style" w:hAnsi="Bookman Old Style"/>
          <w:sz w:val="20"/>
          <w:lang w:val="id-ID"/>
        </w:rPr>
        <w:t xml:space="preserve"> (Iskandar. 2013).</w:t>
      </w:r>
    </w:p>
    <w:p w:rsidR="00A646FD" w:rsidRPr="00F5097C" w:rsidRDefault="006A466D" w:rsidP="00F5097C">
      <w:pPr>
        <w:spacing w:line="240" w:lineRule="auto"/>
        <w:ind w:firstLine="567"/>
        <w:rPr>
          <w:rFonts w:ascii="Bookman Old Style" w:hAnsi="Bookman Old Style"/>
          <w:sz w:val="20"/>
          <w:lang w:val="id-ID"/>
        </w:rPr>
      </w:pPr>
      <w:r>
        <w:rPr>
          <w:rFonts w:ascii="Bookman Old Style" w:hAnsi="Bookman Old Style"/>
          <w:sz w:val="20"/>
        </w:rPr>
        <w:t>K</w:t>
      </w:r>
      <w:r w:rsidR="00612AA5">
        <w:rPr>
          <w:rFonts w:ascii="Bookman Old Style" w:hAnsi="Bookman Old Style"/>
          <w:sz w:val="20"/>
        </w:rPr>
        <w:t>e</w:t>
      </w:r>
      <w:r>
        <w:rPr>
          <w:rFonts w:ascii="Bookman Old Style" w:hAnsi="Bookman Old Style"/>
          <w:sz w:val="20"/>
        </w:rPr>
        <w:t>dua</w:t>
      </w:r>
      <w:r w:rsidR="00612AA5">
        <w:rPr>
          <w:rFonts w:ascii="Bookman Old Style" w:hAnsi="Bookman Old Style"/>
          <w:sz w:val="20"/>
        </w:rPr>
        <w:t>;</w:t>
      </w:r>
      <w:r>
        <w:rPr>
          <w:rFonts w:ascii="Bookman Old Style" w:hAnsi="Bookman Old Style"/>
          <w:sz w:val="20"/>
        </w:rPr>
        <w:t xml:space="preserve"> </w:t>
      </w:r>
      <w:r w:rsidR="00612AA5">
        <w:rPr>
          <w:rFonts w:ascii="Bookman Old Style" w:hAnsi="Bookman Old Style"/>
          <w:sz w:val="20"/>
        </w:rPr>
        <w:t xml:space="preserve">pengguna cadar dalam dunia pendidikan memiliki argumentasi atas simbol yang mereka gunakan. Pengonstruksian argumentasi </w:t>
      </w:r>
      <w:r w:rsidR="00052967">
        <w:rPr>
          <w:rFonts w:ascii="Bookman Old Style" w:hAnsi="Bookman Old Style"/>
          <w:sz w:val="20"/>
        </w:rPr>
        <w:t xml:space="preserve">oleh </w:t>
      </w:r>
      <w:r w:rsidR="00612AA5">
        <w:rPr>
          <w:rFonts w:ascii="Bookman Old Style" w:hAnsi="Bookman Old Style"/>
          <w:sz w:val="20"/>
        </w:rPr>
        <w:t xml:space="preserve">pengguna cadar </w:t>
      </w:r>
      <w:proofErr w:type="gramStart"/>
      <w:r w:rsidR="00612AA5">
        <w:rPr>
          <w:rFonts w:ascii="Bookman Old Style" w:hAnsi="Bookman Old Style"/>
          <w:sz w:val="20"/>
        </w:rPr>
        <w:t>akan</w:t>
      </w:r>
      <w:proofErr w:type="gramEnd"/>
      <w:r w:rsidR="00612AA5">
        <w:rPr>
          <w:rFonts w:ascii="Bookman Old Style" w:hAnsi="Bookman Old Style"/>
          <w:sz w:val="20"/>
        </w:rPr>
        <w:t xml:space="preserve"> melahirkan penilaian yang subjektif.</w:t>
      </w:r>
      <w:r w:rsidR="00052967">
        <w:rPr>
          <w:rFonts w:ascii="Bookman Old Style" w:hAnsi="Bookman Old Style"/>
          <w:sz w:val="20"/>
        </w:rPr>
        <w:t xml:space="preserve"> Digunakannya cadar dalam dunia</w:t>
      </w:r>
      <w:r w:rsidR="008C7BC9">
        <w:rPr>
          <w:rFonts w:ascii="Bookman Old Style" w:hAnsi="Bookman Old Style"/>
          <w:sz w:val="20"/>
        </w:rPr>
        <w:t xml:space="preserve"> pendidikan adalah suatu bentuk kesalehan yang ditampilkan muslimah saat ini</w:t>
      </w:r>
      <w:r w:rsidR="00FF5B11">
        <w:rPr>
          <w:rFonts w:ascii="Bookman Old Style" w:hAnsi="Bookman Old Style"/>
          <w:sz w:val="20"/>
        </w:rPr>
        <w:t xml:space="preserve">. </w:t>
      </w:r>
      <w:r w:rsidR="00150991">
        <w:rPr>
          <w:rFonts w:ascii="Bookman Old Style" w:hAnsi="Bookman Old Style"/>
          <w:sz w:val="20"/>
        </w:rPr>
        <w:t>Memakai cadar hukumnya di dalam agama adalah Sunnah</w:t>
      </w:r>
      <w:r w:rsidR="00D24301">
        <w:rPr>
          <w:rFonts w:ascii="Bookman Old Style" w:hAnsi="Bookman Old Style"/>
          <w:sz w:val="20"/>
        </w:rPr>
        <w:t xml:space="preserve">. </w:t>
      </w:r>
      <w:proofErr w:type="spellStart"/>
      <w:r w:rsidR="00D24301">
        <w:rPr>
          <w:rFonts w:ascii="Bookman Old Style" w:hAnsi="Bookman Old Style"/>
          <w:sz w:val="20"/>
        </w:rPr>
        <w:t>Masitah</w:t>
      </w:r>
      <w:proofErr w:type="spellEnd"/>
      <w:r w:rsidR="00D24301">
        <w:rPr>
          <w:rFonts w:ascii="Bookman Old Style" w:hAnsi="Bookman Old Style"/>
          <w:sz w:val="20"/>
        </w:rPr>
        <w:t xml:space="preserve"> (21</w:t>
      </w:r>
      <w:r w:rsidR="00D24301" w:rsidRPr="00150991">
        <w:rPr>
          <w:rFonts w:ascii="Bookman Old Style" w:hAnsi="Bookman Old Style"/>
          <w:sz w:val="20"/>
          <w:vertAlign w:val="superscript"/>
        </w:rPr>
        <w:t>th</w:t>
      </w:r>
      <w:r w:rsidR="00D24301">
        <w:rPr>
          <w:rFonts w:ascii="Bookman Old Style" w:hAnsi="Bookman Old Style"/>
          <w:sz w:val="20"/>
        </w:rPr>
        <w:t xml:space="preserve">) adalah mahasiswi yang hari-harinya membiasakan diri menggunakan cadar berwarna hitam dan </w:t>
      </w:r>
      <w:r w:rsidR="00DD2CD3">
        <w:rPr>
          <w:rFonts w:ascii="Bookman Old Style" w:hAnsi="Bookman Old Style"/>
          <w:sz w:val="20"/>
        </w:rPr>
        <w:t xml:space="preserve">warna yang </w:t>
      </w:r>
      <w:r w:rsidR="00D24301">
        <w:rPr>
          <w:rFonts w:ascii="Bookman Old Style" w:hAnsi="Bookman Old Style"/>
          <w:sz w:val="20"/>
        </w:rPr>
        <w:t>tidak mencolok</w:t>
      </w:r>
      <w:r w:rsidR="00DD2CD3">
        <w:rPr>
          <w:rFonts w:ascii="Bookman Old Style" w:hAnsi="Bookman Old Style"/>
          <w:sz w:val="20"/>
        </w:rPr>
        <w:t xml:space="preserve"> dan tidak menarik perhatian orang banyak</w:t>
      </w:r>
      <w:r w:rsidR="00D24301">
        <w:rPr>
          <w:rFonts w:ascii="Bookman Old Style" w:hAnsi="Bookman Old Style"/>
          <w:sz w:val="20"/>
        </w:rPr>
        <w:t>,</w:t>
      </w:r>
      <w:r w:rsidR="00DD2CD3">
        <w:rPr>
          <w:rFonts w:ascii="Bookman Old Style" w:hAnsi="Bookman Old Style"/>
          <w:sz w:val="20"/>
        </w:rPr>
        <w:t xml:space="preserve"> </w:t>
      </w:r>
      <w:r w:rsidR="00150991">
        <w:rPr>
          <w:rFonts w:ascii="Bookman Old Style" w:hAnsi="Bookman Old Style"/>
          <w:sz w:val="20"/>
        </w:rPr>
        <w:t xml:space="preserve">mewajibkan </w:t>
      </w:r>
      <w:r w:rsidR="00542F17">
        <w:rPr>
          <w:rFonts w:ascii="Bookman Old Style" w:hAnsi="Bookman Old Style"/>
          <w:sz w:val="20"/>
        </w:rPr>
        <w:t xml:space="preserve">kepada dirinya </w:t>
      </w:r>
      <w:r w:rsidR="00150991">
        <w:rPr>
          <w:rFonts w:ascii="Bookman Old Style" w:hAnsi="Bookman Old Style"/>
          <w:sz w:val="20"/>
        </w:rPr>
        <w:t>untuk memakai cadar</w:t>
      </w:r>
      <w:r w:rsidR="00E44E9F">
        <w:rPr>
          <w:rFonts w:ascii="Bookman Old Style" w:hAnsi="Bookman Old Style"/>
          <w:sz w:val="20"/>
        </w:rPr>
        <w:t xml:space="preserve"> “</w:t>
      </w:r>
      <w:r w:rsidR="00427950">
        <w:rPr>
          <w:rFonts w:ascii="Bookman Old Style" w:hAnsi="Bookman Old Style"/>
          <w:i/>
          <w:sz w:val="20"/>
          <w:lang w:val="id-ID"/>
        </w:rPr>
        <w:t xml:space="preserve">Hukum cadar itu </w:t>
      </w:r>
      <w:r w:rsidR="00427950">
        <w:rPr>
          <w:rFonts w:ascii="Bookman Old Style" w:hAnsi="Bookman Old Style"/>
          <w:i/>
          <w:sz w:val="20"/>
        </w:rPr>
        <w:t>S</w:t>
      </w:r>
      <w:r w:rsidR="00E44E9F" w:rsidRPr="008D189C">
        <w:rPr>
          <w:rFonts w:ascii="Bookman Old Style" w:hAnsi="Bookman Old Style"/>
          <w:i/>
          <w:sz w:val="20"/>
          <w:lang w:val="id-ID"/>
        </w:rPr>
        <w:t>unnah, tapi akan menjadi wajib jika sese</w:t>
      </w:r>
      <w:r w:rsidR="00E44E9F">
        <w:rPr>
          <w:rFonts w:ascii="Bookman Old Style" w:hAnsi="Bookman Old Style"/>
          <w:i/>
          <w:sz w:val="20"/>
          <w:lang w:val="id-ID"/>
        </w:rPr>
        <w:t xml:space="preserve">orang itu mewajibkannya, kalau </w:t>
      </w:r>
      <w:r w:rsidR="00E44E9F">
        <w:rPr>
          <w:rFonts w:ascii="Bookman Old Style" w:hAnsi="Bookman Old Style"/>
          <w:i/>
          <w:sz w:val="20"/>
        </w:rPr>
        <w:t>S</w:t>
      </w:r>
      <w:r w:rsidR="00E44E9F" w:rsidRPr="008D189C">
        <w:rPr>
          <w:rFonts w:ascii="Bookman Old Style" w:hAnsi="Bookman Old Style"/>
          <w:i/>
          <w:sz w:val="20"/>
          <w:lang w:val="id-ID"/>
        </w:rPr>
        <w:t xml:space="preserve">ita lebih mewajibkannya ke diri sita sendiri </w:t>
      </w:r>
      <w:r w:rsidR="00E44E9F" w:rsidRPr="008D189C">
        <w:rPr>
          <w:rFonts w:ascii="Bookman Old Style" w:hAnsi="Bookman Old Style"/>
          <w:sz w:val="20"/>
          <w:lang w:val="id-ID"/>
        </w:rPr>
        <w:t>(Masitah, Wawancara, 17 Desember 2019)</w:t>
      </w:r>
      <w:r w:rsidR="00E44E9F">
        <w:rPr>
          <w:rFonts w:ascii="Bookman Old Style" w:hAnsi="Bookman Old Style"/>
          <w:sz w:val="20"/>
        </w:rPr>
        <w:t>”.</w:t>
      </w:r>
      <w:r w:rsidR="00150991">
        <w:rPr>
          <w:rFonts w:ascii="Bookman Old Style" w:hAnsi="Bookman Old Style"/>
          <w:sz w:val="20"/>
        </w:rPr>
        <w:t xml:space="preserve"> </w:t>
      </w:r>
      <w:r w:rsidR="00542F17">
        <w:rPr>
          <w:rFonts w:ascii="Bookman Old Style" w:hAnsi="Bookman Old Style"/>
          <w:sz w:val="20"/>
        </w:rPr>
        <w:t xml:space="preserve">Lebih jauh lagi, </w:t>
      </w:r>
      <w:proofErr w:type="spellStart"/>
      <w:r w:rsidR="00FF5B11">
        <w:rPr>
          <w:rFonts w:ascii="Bookman Old Style" w:hAnsi="Bookman Old Style"/>
          <w:sz w:val="20"/>
        </w:rPr>
        <w:t>Fika</w:t>
      </w:r>
      <w:proofErr w:type="spellEnd"/>
      <w:r w:rsidR="00FF5B11">
        <w:rPr>
          <w:rFonts w:ascii="Bookman Old Style" w:hAnsi="Bookman Old Style"/>
          <w:sz w:val="20"/>
        </w:rPr>
        <w:t xml:space="preserve"> (22</w:t>
      </w:r>
      <w:r w:rsidR="00FF5B11" w:rsidRPr="00FF5B11">
        <w:rPr>
          <w:rFonts w:ascii="Bookman Old Style" w:hAnsi="Bookman Old Style"/>
          <w:sz w:val="20"/>
          <w:vertAlign w:val="superscript"/>
        </w:rPr>
        <w:t>th</w:t>
      </w:r>
      <w:r w:rsidR="00FF5B11">
        <w:rPr>
          <w:rFonts w:ascii="Bookman Old Style" w:hAnsi="Bookman Old Style"/>
          <w:sz w:val="20"/>
        </w:rPr>
        <w:t xml:space="preserve">) </w:t>
      </w:r>
      <w:r w:rsidR="00542F17">
        <w:rPr>
          <w:rFonts w:ascii="Bookman Old Style" w:hAnsi="Bookman Old Style"/>
          <w:sz w:val="20"/>
        </w:rPr>
        <w:t xml:space="preserve">menuturkan bahwa </w:t>
      </w:r>
      <w:r w:rsidR="00AC63E3">
        <w:rPr>
          <w:rFonts w:ascii="Bookman Old Style" w:hAnsi="Bookman Old Style"/>
          <w:sz w:val="20"/>
        </w:rPr>
        <w:t>c</w:t>
      </w:r>
      <w:r w:rsidR="000329F7" w:rsidRPr="008D189C">
        <w:rPr>
          <w:rFonts w:ascii="Bookman Old Style" w:hAnsi="Bookman Old Style"/>
          <w:sz w:val="20"/>
          <w:lang w:val="id-ID"/>
        </w:rPr>
        <w:t>ada</w:t>
      </w:r>
      <w:r w:rsidR="00FF5B11">
        <w:rPr>
          <w:rFonts w:ascii="Bookman Old Style" w:hAnsi="Bookman Old Style"/>
          <w:sz w:val="20"/>
          <w:lang w:val="id-ID"/>
        </w:rPr>
        <w:t>r merupakan</w:t>
      </w:r>
      <w:r w:rsidR="000329F7" w:rsidRPr="008D189C">
        <w:rPr>
          <w:rFonts w:ascii="Bookman Old Style" w:hAnsi="Bookman Old Style"/>
          <w:sz w:val="20"/>
          <w:lang w:val="id-ID"/>
        </w:rPr>
        <w:t xml:space="preserve"> perintah agama</w:t>
      </w:r>
      <w:r w:rsidR="00FF5B11">
        <w:rPr>
          <w:rFonts w:ascii="Bookman Old Style" w:hAnsi="Bookman Old Style"/>
          <w:sz w:val="20"/>
        </w:rPr>
        <w:t xml:space="preserve"> yang wajib untuk dilaksanakan</w:t>
      </w:r>
      <w:r w:rsidR="000329F7" w:rsidRPr="008D189C">
        <w:rPr>
          <w:rFonts w:ascii="Bookman Old Style" w:hAnsi="Bookman Old Style"/>
          <w:sz w:val="20"/>
          <w:lang w:val="id-ID"/>
        </w:rPr>
        <w:t>, cadar adalah</w:t>
      </w:r>
      <w:r w:rsidR="00FF5B11">
        <w:rPr>
          <w:rFonts w:ascii="Bookman Old Style" w:hAnsi="Bookman Old Style"/>
          <w:sz w:val="20"/>
        </w:rPr>
        <w:t xml:space="preserve"> salah satu</w:t>
      </w:r>
      <w:r w:rsidR="000329F7" w:rsidRPr="008D189C">
        <w:rPr>
          <w:rFonts w:ascii="Bookman Old Style" w:hAnsi="Bookman Old Style"/>
          <w:sz w:val="20"/>
          <w:lang w:val="id-ID"/>
        </w:rPr>
        <w:t xml:space="preserve"> bentuk penjagaan diri</w:t>
      </w:r>
      <w:r w:rsidR="00196922">
        <w:rPr>
          <w:rFonts w:ascii="Bookman Old Style" w:hAnsi="Bookman Old Style"/>
          <w:sz w:val="20"/>
        </w:rPr>
        <w:t xml:space="preserve"> yang dapat dilakukan di dalam dunia pendidikan</w:t>
      </w:r>
      <w:r w:rsidR="00AC63E3">
        <w:rPr>
          <w:rFonts w:ascii="Bookman Old Style" w:hAnsi="Bookman Old Style"/>
          <w:sz w:val="20"/>
        </w:rPr>
        <w:t>.</w:t>
      </w:r>
      <w:r w:rsidR="00AC63E3">
        <w:rPr>
          <w:rFonts w:ascii="Bookman Old Style" w:hAnsi="Bookman Old Style"/>
          <w:sz w:val="20"/>
          <w:lang w:val="id-ID"/>
        </w:rPr>
        <w:t xml:space="preserve"> </w:t>
      </w:r>
      <w:r w:rsidR="00542F17">
        <w:rPr>
          <w:rFonts w:ascii="Bookman Old Style" w:hAnsi="Bookman Old Style"/>
          <w:sz w:val="20"/>
        </w:rPr>
        <w:t xml:space="preserve">Sepertinya memakai cadar dalam dunia pendidikan adalah sesuatu yang penting untuk dilakukan. </w:t>
      </w:r>
      <w:r w:rsidR="008F4C2D">
        <w:rPr>
          <w:rFonts w:ascii="Bookman Old Style" w:hAnsi="Bookman Old Style"/>
          <w:sz w:val="20"/>
        </w:rPr>
        <w:t xml:space="preserve">Ketika memakai cadar </w:t>
      </w:r>
      <w:proofErr w:type="spellStart"/>
      <w:r w:rsidR="008F4C2D">
        <w:rPr>
          <w:rFonts w:ascii="Bookman Old Style" w:hAnsi="Bookman Old Style"/>
          <w:sz w:val="20"/>
        </w:rPr>
        <w:t>Fika</w:t>
      </w:r>
      <w:proofErr w:type="spellEnd"/>
      <w:r w:rsidR="008F4C2D">
        <w:rPr>
          <w:rFonts w:ascii="Bookman Old Style" w:hAnsi="Bookman Old Style"/>
          <w:sz w:val="20"/>
        </w:rPr>
        <w:t xml:space="preserve"> (22</w:t>
      </w:r>
      <w:r w:rsidR="008F4C2D" w:rsidRPr="008F4C2D">
        <w:rPr>
          <w:rFonts w:ascii="Bookman Old Style" w:hAnsi="Bookman Old Style"/>
          <w:sz w:val="20"/>
          <w:vertAlign w:val="superscript"/>
        </w:rPr>
        <w:t>th</w:t>
      </w:r>
      <w:r w:rsidR="008F4C2D">
        <w:rPr>
          <w:rFonts w:ascii="Bookman Old Style" w:hAnsi="Bookman Old Style"/>
          <w:sz w:val="20"/>
        </w:rPr>
        <w:t>)</w:t>
      </w:r>
      <w:r w:rsidR="00196922">
        <w:rPr>
          <w:rFonts w:ascii="Bookman Old Style" w:hAnsi="Bookman Old Style"/>
          <w:sz w:val="20"/>
        </w:rPr>
        <w:t xml:space="preserve"> merasakan</w:t>
      </w:r>
      <w:r w:rsidR="008F4C2D">
        <w:rPr>
          <w:rFonts w:ascii="Bookman Old Style" w:hAnsi="Bookman Old Style"/>
          <w:sz w:val="20"/>
        </w:rPr>
        <w:t xml:space="preserve"> suatu kenyamanan </w:t>
      </w:r>
      <w:r w:rsidR="00196922">
        <w:rPr>
          <w:rFonts w:ascii="Bookman Old Style" w:hAnsi="Bookman Old Style"/>
          <w:sz w:val="20"/>
        </w:rPr>
        <w:t>yang mampu menjaga dirinya dari sesuatu yang berbahaya, terutama terhadap pandangan orang lain</w:t>
      </w:r>
      <w:r w:rsidR="00542F17">
        <w:rPr>
          <w:rFonts w:ascii="Bookman Old Style" w:hAnsi="Bookman Old Style"/>
          <w:sz w:val="20"/>
        </w:rPr>
        <w:t xml:space="preserve">, </w:t>
      </w:r>
      <w:r w:rsidR="00542F17">
        <w:rPr>
          <w:rFonts w:ascii="Bookman Old Style" w:hAnsi="Bookman Old Style"/>
          <w:sz w:val="20"/>
          <w:lang w:val="id-ID"/>
        </w:rPr>
        <w:t>m</w:t>
      </w:r>
      <w:r w:rsidR="00542F17" w:rsidRPr="008D189C">
        <w:rPr>
          <w:rFonts w:ascii="Bookman Old Style" w:hAnsi="Bookman Old Style"/>
          <w:sz w:val="20"/>
          <w:lang w:val="id-ID"/>
        </w:rPr>
        <w:t>isalnya pandangan laki-laki yang bukan mahramnya</w:t>
      </w:r>
      <w:r w:rsidR="008F4C2D">
        <w:rPr>
          <w:rFonts w:ascii="Bookman Old Style" w:hAnsi="Bookman Old Style"/>
          <w:sz w:val="20"/>
        </w:rPr>
        <w:t xml:space="preserve"> </w:t>
      </w:r>
      <w:r w:rsidR="008F4C2D">
        <w:rPr>
          <w:rFonts w:ascii="Bookman Old Style" w:hAnsi="Bookman Old Style"/>
          <w:sz w:val="20"/>
          <w:lang w:val="id-ID"/>
        </w:rPr>
        <w:t>(</w:t>
      </w:r>
      <w:r w:rsidR="000329F7" w:rsidRPr="008D189C">
        <w:rPr>
          <w:rFonts w:ascii="Bookman Old Style" w:hAnsi="Bookman Old Style"/>
          <w:sz w:val="20"/>
          <w:lang w:val="id-ID"/>
        </w:rPr>
        <w:t xml:space="preserve">Fika, </w:t>
      </w:r>
      <w:r w:rsidR="00F5097C">
        <w:rPr>
          <w:rFonts w:ascii="Bookman Old Style" w:hAnsi="Bookman Old Style"/>
          <w:sz w:val="20"/>
          <w:lang w:val="id-ID"/>
        </w:rPr>
        <w:t>Wawancara, 12 Desember 2019).</w:t>
      </w:r>
    </w:p>
    <w:p w:rsidR="003F2663" w:rsidRPr="008D189C" w:rsidRDefault="00584E2D" w:rsidP="00F876BC">
      <w:pPr>
        <w:pStyle w:val="MDPI21heading1"/>
        <w:numPr>
          <w:ilvl w:val="1"/>
          <w:numId w:val="1"/>
        </w:numPr>
        <w:spacing w:before="120" w:line="240" w:lineRule="auto"/>
        <w:ind w:left="567" w:hanging="573"/>
        <w:rPr>
          <w:rFonts w:ascii="Bookman Old Style" w:hAnsi="Bookman Old Style"/>
          <w:szCs w:val="20"/>
        </w:rPr>
      </w:pPr>
      <w:r>
        <w:rPr>
          <w:rFonts w:ascii="Bookman Old Style" w:hAnsi="Bookman Old Style"/>
          <w:szCs w:val="20"/>
        </w:rPr>
        <w:t>Bercadar Sebagai Produksi</w:t>
      </w:r>
    </w:p>
    <w:p w:rsidR="001109A1" w:rsidRDefault="007D3114" w:rsidP="001109A1">
      <w:pPr>
        <w:spacing w:line="240" w:lineRule="auto"/>
        <w:ind w:firstLine="567"/>
        <w:rPr>
          <w:rFonts w:ascii="Bookman Old Style" w:hAnsi="Bookman Old Style"/>
          <w:sz w:val="20"/>
        </w:rPr>
      </w:pPr>
      <w:r>
        <w:rPr>
          <w:rFonts w:ascii="Bookman Old Style" w:hAnsi="Bookman Old Style"/>
          <w:sz w:val="20"/>
        </w:rPr>
        <w:t xml:space="preserve">Pengguna cadar </w:t>
      </w:r>
      <w:r w:rsidR="00D00E20">
        <w:rPr>
          <w:rFonts w:ascii="Bookman Old Style" w:hAnsi="Bookman Old Style"/>
          <w:sz w:val="20"/>
        </w:rPr>
        <w:t>juga dipahami</w:t>
      </w:r>
      <w:r w:rsidR="008F5B5E">
        <w:rPr>
          <w:rFonts w:ascii="Bookman Old Style" w:hAnsi="Bookman Old Style"/>
          <w:sz w:val="20"/>
        </w:rPr>
        <w:t xml:space="preserve"> sebagai kenyataan subjektif, yang terjadi melalui proses internalisasi. Pada proses ini pengguna cadar mengidentifikasi diri dengan berbagai instrumen yang dekat dengan lingkungannya. </w:t>
      </w:r>
      <w:r w:rsidR="00CE4825">
        <w:rPr>
          <w:rFonts w:ascii="Bookman Old Style" w:hAnsi="Bookman Old Style"/>
          <w:sz w:val="20"/>
        </w:rPr>
        <w:t xml:space="preserve">Salah satu instrumen di dalam dunia pendidikan, yang diidentifikasi oleh pengguna cadar adalah teman dekatnya. </w:t>
      </w:r>
      <w:r w:rsidR="008F5B5E">
        <w:rPr>
          <w:rFonts w:ascii="Bookman Old Style" w:hAnsi="Bookman Old Style"/>
          <w:sz w:val="20"/>
        </w:rPr>
        <w:t xml:space="preserve">Di dalam dunia kampus, </w:t>
      </w:r>
      <w:r w:rsidR="00CE4825">
        <w:rPr>
          <w:rFonts w:ascii="Bookman Old Style" w:hAnsi="Bookman Old Style"/>
          <w:sz w:val="20"/>
          <w:lang w:val="id-ID"/>
        </w:rPr>
        <w:t>b</w:t>
      </w:r>
      <w:r w:rsidR="003F2663" w:rsidRPr="008D189C">
        <w:rPr>
          <w:rFonts w:ascii="Bookman Old Style" w:hAnsi="Bookman Old Style"/>
          <w:sz w:val="20"/>
          <w:lang w:val="id-ID"/>
        </w:rPr>
        <w:t>ercadar dan tidak bercadar bukanla</w:t>
      </w:r>
      <w:r>
        <w:rPr>
          <w:rFonts w:ascii="Bookman Old Style" w:hAnsi="Bookman Old Style"/>
          <w:sz w:val="20"/>
          <w:lang w:val="id-ID"/>
        </w:rPr>
        <w:t>h hal pemisah antara mahasiswi-</w:t>
      </w:r>
      <w:r w:rsidR="003F2663" w:rsidRPr="008D189C">
        <w:rPr>
          <w:rFonts w:ascii="Bookman Old Style" w:hAnsi="Bookman Old Style"/>
          <w:sz w:val="20"/>
          <w:lang w:val="id-ID"/>
        </w:rPr>
        <w:t xml:space="preserve">mahasiswi di UIN Imam Bonjol Padang. </w:t>
      </w:r>
      <w:proofErr w:type="spellStart"/>
      <w:r w:rsidR="0098250F">
        <w:rPr>
          <w:rFonts w:ascii="Bookman Old Style" w:hAnsi="Bookman Old Style"/>
          <w:sz w:val="20"/>
        </w:rPr>
        <w:t>Subjektivitas</w:t>
      </w:r>
      <w:proofErr w:type="spellEnd"/>
      <w:r w:rsidR="0098250F">
        <w:rPr>
          <w:rFonts w:ascii="Bookman Old Style" w:hAnsi="Bookman Old Style"/>
          <w:sz w:val="20"/>
        </w:rPr>
        <w:t xml:space="preserve"> pengguna cadar tersedia secara objektif, yang tidak memperdulikan apakah identitas yang digunakan memiliki kesesuaian</w:t>
      </w:r>
      <w:r w:rsidR="006D0AF6">
        <w:rPr>
          <w:rFonts w:ascii="Bookman Old Style" w:hAnsi="Bookman Old Style"/>
          <w:sz w:val="20"/>
        </w:rPr>
        <w:t xml:space="preserve"> dengan lingkungan </w:t>
      </w:r>
      <w:r w:rsidR="006D0AF6">
        <w:rPr>
          <w:rFonts w:ascii="Bookman Old Style" w:hAnsi="Bookman Old Style"/>
          <w:sz w:val="20"/>
        </w:rPr>
        <w:lastRenderedPageBreak/>
        <w:t>yang notabene nya</w:t>
      </w:r>
      <w:r w:rsidR="0098250F">
        <w:rPr>
          <w:rFonts w:ascii="Bookman Old Style" w:hAnsi="Bookman Old Style"/>
          <w:sz w:val="20"/>
        </w:rPr>
        <w:t xml:space="preserve"> berbeda. Ketika proses internalisasi yang menghasilkan pemaknaan</w:t>
      </w:r>
      <w:r w:rsidR="00AB6C0D">
        <w:rPr>
          <w:rFonts w:ascii="Bookman Old Style" w:hAnsi="Bookman Old Style"/>
          <w:sz w:val="20"/>
        </w:rPr>
        <w:t xml:space="preserve"> itu berjalan dengan baik, keberbedaan </w:t>
      </w:r>
      <w:r w:rsidR="00AB6C0D" w:rsidRPr="00AB6C0D">
        <w:rPr>
          <w:rFonts w:ascii="Bookman Old Style" w:hAnsi="Bookman Old Style"/>
          <w:i/>
          <w:sz w:val="20"/>
        </w:rPr>
        <w:t>“something”</w:t>
      </w:r>
      <w:r w:rsidR="00AB6C0D">
        <w:rPr>
          <w:rFonts w:ascii="Bookman Old Style" w:hAnsi="Bookman Old Style"/>
          <w:sz w:val="20"/>
        </w:rPr>
        <w:t xml:space="preserve"> itu tidak menimbulkan suatu persoalan. </w:t>
      </w:r>
    </w:p>
    <w:p w:rsidR="001109A1" w:rsidRDefault="00E43CA4" w:rsidP="001109A1">
      <w:pPr>
        <w:spacing w:line="240" w:lineRule="auto"/>
        <w:ind w:firstLine="567"/>
        <w:rPr>
          <w:rFonts w:ascii="Bookman Old Style" w:hAnsi="Bookman Old Style"/>
          <w:sz w:val="20"/>
        </w:rPr>
      </w:pPr>
      <w:r>
        <w:rPr>
          <w:rFonts w:ascii="Bookman Old Style" w:hAnsi="Bookman Old Style"/>
          <w:sz w:val="20"/>
        </w:rPr>
        <w:t xml:space="preserve">Keterbukaan pandangan </w:t>
      </w:r>
      <w:r w:rsidR="00FB3E5C">
        <w:rPr>
          <w:rFonts w:ascii="Bookman Old Style" w:hAnsi="Bookman Old Style"/>
          <w:sz w:val="20"/>
        </w:rPr>
        <w:t xml:space="preserve">pengguna cadar </w:t>
      </w:r>
      <w:r>
        <w:rPr>
          <w:rFonts w:ascii="Bookman Old Style" w:hAnsi="Bookman Old Style"/>
          <w:sz w:val="20"/>
        </w:rPr>
        <w:t>terhadap individu yang tidak menggunakan cadar, menjadikan identitas cadar menjadi kuat di dunia pendidikan.</w:t>
      </w:r>
      <w:r w:rsidR="00A646FD">
        <w:rPr>
          <w:rFonts w:ascii="Bookman Old Style" w:hAnsi="Bookman Old Style"/>
          <w:sz w:val="20"/>
        </w:rPr>
        <w:t xml:space="preserve"> Satu sisi kampus memberikan ruang untuk hadirnya pengguna cadar, di sisi lain pengguna cadar juga </w:t>
      </w:r>
      <w:r w:rsidR="00204704">
        <w:rPr>
          <w:rFonts w:ascii="Bookman Old Style" w:hAnsi="Bookman Old Style"/>
          <w:sz w:val="20"/>
        </w:rPr>
        <w:t>memahami dan menerima muslimah yang tidak bercadar. Internalisasi juga membutuhkan suatu pemahaman.</w:t>
      </w:r>
      <w:r w:rsidR="000F2FED">
        <w:rPr>
          <w:rFonts w:ascii="Bookman Old Style" w:hAnsi="Bookman Old Style"/>
          <w:sz w:val="20"/>
        </w:rPr>
        <w:t xml:space="preserve"> </w:t>
      </w:r>
      <w:proofErr w:type="spellStart"/>
      <w:r w:rsidR="000F2FED">
        <w:rPr>
          <w:rFonts w:ascii="Bookman Old Style" w:hAnsi="Bookman Old Style"/>
          <w:sz w:val="20"/>
        </w:rPr>
        <w:t>Fika</w:t>
      </w:r>
      <w:proofErr w:type="spellEnd"/>
      <w:r w:rsidR="00B23F9C">
        <w:rPr>
          <w:rFonts w:ascii="Bookman Old Style" w:hAnsi="Bookman Old Style"/>
          <w:sz w:val="20"/>
        </w:rPr>
        <w:t xml:space="preserve"> (22</w:t>
      </w:r>
      <w:r w:rsidR="00B23F9C" w:rsidRPr="00B23F9C">
        <w:rPr>
          <w:rFonts w:ascii="Bookman Old Style" w:hAnsi="Bookman Old Style"/>
          <w:sz w:val="20"/>
          <w:vertAlign w:val="superscript"/>
        </w:rPr>
        <w:t>th</w:t>
      </w:r>
      <w:r w:rsidR="00B23F9C">
        <w:rPr>
          <w:rFonts w:ascii="Bookman Old Style" w:hAnsi="Bookman Old Style"/>
          <w:sz w:val="20"/>
        </w:rPr>
        <w:t>) menafsirkan bahwa cadar menjadi hak individu untuk memakai atau tidaknya</w:t>
      </w:r>
      <w:r w:rsidR="000708C8">
        <w:rPr>
          <w:rFonts w:ascii="Bookman Old Style" w:hAnsi="Bookman Old Style"/>
          <w:sz w:val="20"/>
        </w:rPr>
        <w:t xml:space="preserve"> cadar</w:t>
      </w:r>
      <w:r w:rsidR="00B23F9C">
        <w:rPr>
          <w:rFonts w:ascii="Bookman Old Style" w:hAnsi="Bookman Old Style"/>
          <w:sz w:val="20"/>
        </w:rPr>
        <w:t xml:space="preserve"> di dalam kehidupan. Pemaha</w:t>
      </w:r>
      <w:r w:rsidR="0038388C">
        <w:rPr>
          <w:rFonts w:ascii="Bookman Old Style" w:hAnsi="Bookman Old Style"/>
          <w:sz w:val="20"/>
        </w:rPr>
        <w:t>man itu muncul dari proses internalisasi yang terjadi. Pilihan untuk mewajibkan atau tidaknya memakai cadar adalah suatu keniscayaan yang dapat saja dilakukan</w:t>
      </w:r>
      <w:r w:rsidR="00223E0C">
        <w:rPr>
          <w:rFonts w:ascii="Bookman Old Style" w:hAnsi="Bookman Old Style"/>
          <w:sz w:val="20"/>
        </w:rPr>
        <w:t xml:space="preserve"> oleh mahasiswi dalam dunia pendidikan</w:t>
      </w:r>
      <w:r w:rsidR="0038388C">
        <w:rPr>
          <w:rFonts w:ascii="Bookman Old Style" w:hAnsi="Bookman Old Style"/>
          <w:sz w:val="20"/>
        </w:rPr>
        <w:t>.</w:t>
      </w:r>
      <w:r w:rsidR="00223E0C">
        <w:rPr>
          <w:rFonts w:ascii="Bookman Old Style" w:hAnsi="Bookman Old Style"/>
          <w:sz w:val="20"/>
        </w:rPr>
        <w:t xml:space="preserve"> </w:t>
      </w:r>
      <w:r w:rsidR="00A646FD">
        <w:rPr>
          <w:rFonts w:ascii="Bookman Old Style" w:hAnsi="Bookman Old Style"/>
          <w:sz w:val="20"/>
        </w:rPr>
        <w:t>Yang terpenting t</w:t>
      </w:r>
      <w:r w:rsidR="00223E0C">
        <w:rPr>
          <w:rFonts w:ascii="Bookman Old Style" w:hAnsi="Bookman Old Style"/>
          <w:sz w:val="20"/>
        </w:rPr>
        <w:t xml:space="preserve">entu saja, menurut </w:t>
      </w:r>
      <w:proofErr w:type="spellStart"/>
      <w:r w:rsidR="00223E0C">
        <w:rPr>
          <w:rFonts w:ascii="Bookman Old Style" w:hAnsi="Bookman Old Style"/>
          <w:sz w:val="20"/>
        </w:rPr>
        <w:t>F</w:t>
      </w:r>
      <w:r w:rsidR="00A646FD">
        <w:rPr>
          <w:rFonts w:ascii="Bookman Old Style" w:hAnsi="Bookman Old Style"/>
          <w:sz w:val="20"/>
        </w:rPr>
        <w:t>ika</w:t>
      </w:r>
      <w:proofErr w:type="spellEnd"/>
      <w:r w:rsidR="00A646FD">
        <w:rPr>
          <w:rFonts w:ascii="Bookman Old Style" w:hAnsi="Bookman Old Style"/>
          <w:sz w:val="20"/>
        </w:rPr>
        <w:t xml:space="preserve"> </w:t>
      </w:r>
      <w:r w:rsidR="000708C8">
        <w:rPr>
          <w:rFonts w:ascii="Bookman Old Style" w:hAnsi="Bookman Old Style"/>
          <w:sz w:val="20"/>
        </w:rPr>
        <w:t>penafsiran seperti itu memerlukan kekonsistenan terhadap identitas</w:t>
      </w:r>
      <w:r w:rsidR="00A646FD">
        <w:rPr>
          <w:rFonts w:ascii="Bookman Old Style" w:hAnsi="Bookman Old Style"/>
          <w:sz w:val="20"/>
        </w:rPr>
        <w:t xml:space="preserve"> atau simbol</w:t>
      </w:r>
      <w:r w:rsidR="000708C8">
        <w:rPr>
          <w:rFonts w:ascii="Bookman Old Style" w:hAnsi="Bookman Old Style"/>
          <w:sz w:val="20"/>
        </w:rPr>
        <w:t xml:space="preserve"> yang digunakan. </w:t>
      </w:r>
      <w:proofErr w:type="spellStart"/>
      <w:r w:rsidR="000708C8">
        <w:rPr>
          <w:rFonts w:ascii="Bookman Old Style" w:hAnsi="Bookman Old Style"/>
          <w:sz w:val="20"/>
        </w:rPr>
        <w:t>Fika</w:t>
      </w:r>
      <w:proofErr w:type="spellEnd"/>
      <w:r w:rsidR="000708C8">
        <w:rPr>
          <w:rFonts w:ascii="Bookman Old Style" w:hAnsi="Bookman Old Style"/>
          <w:sz w:val="20"/>
        </w:rPr>
        <w:t xml:space="preserve"> menyebutnya dengan istilah </w:t>
      </w:r>
      <w:r w:rsidR="000708C8" w:rsidRPr="00A404BE">
        <w:rPr>
          <w:rFonts w:ascii="Bookman Old Style" w:hAnsi="Bookman Old Style"/>
          <w:i/>
          <w:sz w:val="20"/>
        </w:rPr>
        <w:t>“Istiqamah”</w:t>
      </w:r>
      <w:r w:rsidR="00A404BE">
        <w:rPr>
          <w:rFonts w:ascii="Bookman Old Style" w:hAnsi="Bookman Old Style"/>
          <w:sz w:val="20"/>
        </w:rPr>
        <w:t xml:space="preserve"> (</w:t>
      </w:r>
      <w:proofErr w:type="spellStart"/>
      <w:r w:rsidR="00A404BE">
        <w:rPr>
          <w:rFonts w:ascii="Bookman Old Style" w:hAnsi="Bookman Old Style"/>
          <w:sz w:val="20"/>
        </w:rPr>
        <w:t>Fika</w:t>
      </w:r>
      <w:proofErr w:type="spellEnd"/>
      <w:r w:rsidR="00A404BE">
        <w:rPr>
          <w:rFonts w:ascii="Bookman Old Style" w:hAnsi="Bookman Old Style"/>
          <w:sz w:val="20"/>
        </w:rPr>
        <w:t>, Wawancara, 12 Desember 2019)</w:t>
      </w:r>
      <w:r w:rsidR="001109A1">
        <w:rPr>
          <w:rFonts w:ascii="Bookman Old Style" w:hAnsi="Bookman Old Style"/>
          <w:sz w:val="20"/>
        </w:rPr>
        <w:t>.</w:t>
      </w:r>
    </w:p>
    <w:p w:rsidR="00AD31FB" w:rsidRDefault="00A96652" w:rsidP="00AD31FB">
      <w:pPr>
        <w:spacing w:line="240" w:lineRule="auto"/>
        <w:ind w:firstLine="567"/>
        <w:rPr>
          <w:rFonts w:ascii="Bookman Old Style" w:hAnsi="Bookman Old Style"/>
          <w:sz w:val="20"/>
        </w:rPr>
      </w:pPr>
      <w:proofErr w:type="spellStart"/>
      <w:r>
        <w:rPr>
          <w:rFonts w:ascii="Bookman Old Style" w:hAnsi="Bookman Old Style"/>
          <w:iCs/>
          <w:sz w:val="20"/>
        </w:rPr>
        <w:t>Meresapnya</w:t>
      </w:r>
      <w:proofErr w:type="spellEnd"/>
      <w:r>
        <w:rPr>
          <w:rFonts w:ascii="Bookman Old Style" w:hAnsi="Bookman Old Style"/>
          <w:iCs/>
          <w:sz w:val="20"/>
        </w:rPr>
        <w:t xml:space="preserve"> k</w:t>
      </w:r>
      <w:r w:rsidR="008655BE" w:rsidRPr="008655BE">
        <w:rPr>
          <w:rFonts w:ascii="Bookman Old Style" w:hAnsi="Bookman Old Style"/>
          <w:iCs/>
          <w:sz w:val="20"/>
          <w:lang w:val="id-ID"/>
        </w:rPr>
        <w:t xml:space="preserve">esadaran teologis merupakan kesadaran yang berangkat dari </w:t>
      </w:r>
      <w:r>
        <w:rPr>
          <w:rFonts w:ascii="Bookman Old Style" w:hAnsi="Bookman Old Style"/>
          <w:iCs/>
          <w:sz w:val="20"/>
        </w:rPr>
        <w:t xml:space="preserve">proses internalisasi </w:t>
      </w:r>
      <w:r w:rsidR="001109A1">
        <w:rPr>
          <w:rFonts w:ascii="Bookman Old Style" w:hAnsi="Bookman Old Style"/>
          <w:iCs/>
          <w:sz w:val="20"/>
        </w:rPr>
        <w:t xml:space="preserve">atas </w:t>
      </w:r>
      <w:r>
        <w:rPr>
          <w:rFonts w:ascii="Bookman Old Style" w:hAnsi="Bookman Old Style"/>
          <w:iCs/>
          <w:sz w:val="20"/>
        </w:rPr>
        <w:t>penafsiran terhadap cadar yang telah digunakan</w:t>
      </w:r>
      <w:r>
        <w:rPr>
          <w:rFonts w:ascii="Bookman Old Style" w:hAnsi="Bookman Old Style"/>
          <w:iCs/>
          <w:sz w:val="20"/>
          <w:lang w:val="id-ID"/>
        </w:rPr>
        <w:t>.</w:t>
      </w:r>
      <w:r>
        <w:rPr>
          <w:rFonts w:ascii="Bookman Old Style" w:hAnsi="Bookman Old Style"/>
          <w:iCs/>
          <w:sz w:val="20"/>
        </w:rPr>
        <w:t xml:space="preserve"> </w:t>
      </w:r>
      <w:r w:rsidR="001109A1">
        <w:rPr>
          <w:rFonts w:ascii="Bookman Old Style" w:hAnsi="Bookman Old Style"/>
          <w:iCs/>
          <w:sz w:val="20"/>
        </w:rPr>
        <w:t>Mahasiswi</w:t>
      </w:r>
      <w:r w:rsidR="008655BE" w:rsidRPr="008655BE">
        <w:rPr>
          <w:rFonts w:ascii="Bookman Old Style" w:hAnsi="Bookman Old Style"/>
          <w:iCs/>
          <w:sz w:val="20"/>
          <w:lang w:val="id-ID"/>
        </w:rPr>
        <w:t xml:space="preserve"> bercadar memiliki keyakinan bahwa menggunakan cadar menambahkan </w:t>
      </w:r>
      <w:r w:rsidR="001109A1">
        <w:rPr>
          <w:rFonts w:ascii="Bookman Old Style" w:hAnsi="Bookman Old Style"/>
          <w:iCs/>
          <w:sz w:val="20"/>
        </w:rPr>
        <w:t>identitas</w:t>
      </w:r>
      <w:r w:rsidR="008655BE" w:rsidRPr="008655BE">
        <w:rPr>
          <w:rFonts w:ascii="Bookman Old Style" w:hAnsi="Bookman Old Style"/>
          <w:iCs/>
          <w:sz w:val="20"/>
          <w:lang w:val="id-ID"/>
        </w:rPr>
        <w:t xml:space="preserve"> baru dalam diri yang harus di implementasikan ke dalam </w:t>
      </w:r>
      <w:r w:rsidR="001109A1">
        <w:rPr>
          <w:rFonts w:ascii="Bookman Old Style" w:hAnsi="Bookman Old Style"/>
          <w:iCs/>
          <w:sz w:val="20"/>
        </w:rPr>
        <w:t>dunia pendidikan</w:t>
      </w:r>
      <w:r w:rsidR="008655BE" w:rsidRPr="008655BE">
        <w:rPr>
          <w:rFonts w:ascii="Bookman Old Style" w:hAnsi="Bookman Old Style"/>
          <w:iCs/>
          <w:sz w:val="20"/>
          <w:lang w:val="id-ID"/>
        </w:rPr>
        <w:t xml:space="preserve"> </w:t>
      </w:r>
      <w:r w:rsidR="001109A1">
        <w:rPr>
          <w:rFonts w:ascii="Bookman Old Style" w:hAnsi="Bookman Old Style"/>
          <w:iCs/>
          <w:sz w:val="20"/>
        </w:rPr>
        <w:t>dalam bentuk</w:t>
      </w:r>
      <w:r w:rsidR="008655BE" w:rsidRPr="008655BE">
        <w:rPr>
          <w:rFonts w:ascii="Bookman Old Style" w:hAnsi="Bookman Old Style"/>
          <w:iCs/>
          <w:sz w:val="20"/>
          <w:lang w:val="id-ID"/>
        </w:rPr>
        <w:t xml:space="preserve"> </w:t>
      </w:r>
      <w:r w:rsidR="001109A1">
        <w:rPr>
          <w:rFonts w:ascii="Bookman Old Style" w:hAnsi="Bookman Old Style"/>
          <w:iCs/>
          <w:sz w:val="20"/>
        </w:rPr>
        <w:t>“</w:t>
      </w:r>
      <w:r w:rsidR="008655BE" w:rsidRPr="008655BE">
        <w:rPr>
          <w:rFonts w:ascii="Bookman Old Style" w:hAnsi="Bookman Old Style"/>
          <w:iCs/>
          <w:sz w:val="20"/>
          <w:lang w:val="id-ID"/>
        </w:rPr>
        <w:t>ketakwaan</w:t>
      </w:r>
      <w:r w:rsidR="001109A1">
        <w:rPr>
          <w:rFonts w:ascii="Bookman Old Style" w:hAnsi="Bookman Old Style"/>
          <w:iCs/>
          <w:sz w:val="20"/>
        </w:rPr>
        <w:t>”</w:t>
      </w:r>
      <w:r w:rsidR="008655BE" w:rsidRPr="008655BE">
        <w:rPr>
          <w:rFonts w:ascii="Bookman Old Style" w:hAnsi="Bookman Old Style"/>
          <w:iCs/>
          <w:sz w:val="20"/>
          <w:lang w:val="id-ID"/>
        </w:rPr>
        <w:t>. Cadar selalu dilekatkan pada citra perempuan sholeha (yang bertakwa). Perempuan bercadar meyakini bahwa cadar itu yang terbaik.</w:t>
      </w:r>
      <w:r w:rsidR="005D2FA0">
        <w:rPr>
          <w:rFonts w:ascii="Bookman Old Style" w:hAnsi="Bookman Old Style"/>
          <w:iCs/>
          <w:sz w:val="20"/>
        </w:rPr>
        <w:t xml:space="preserve"> Ketakwaan itu tidak hanya diperuntukkan bagi diri pengguna cadar, namun ketakwaan itu berimplikasi terhadap rasa kepedulian terhadap muslimah yang tidak bercadar. Indah (23</w:t>
      </w:r>
      <w:r w:rsidR="005D2FA0" w:rsidRPr="005D2FA0">
        <w:rPr>
          <w:rFonts w:ascii="Bookman Old Style" w:hAnsi="Bookman Old Style"/>
          <w:iCs/>
          <w:sz w:val="20"/>
          <w:vertAlign w:val="superscript"/>
        </w:rPr>
        <w:t>th</w:t>
      </w:r>
      <w:r w:rsidR="005D2FA0">
        <w:rPr>
          <w:rFonts w:ascii="Bookman Old Style" w:hAnsi="Bookman Old Style"/>
          <w:iCs/>
          <w:sz w:val="20"/>
        </w:rPr>
        <w:t>) mahasiswi yang telah melakukan hijrah</w:t>
      </w:r>
      <w:r w:rsidR="00BC1D49">
        <w:rPr>
          <w:rFonts w:ascii="Bookman Old Style" w:hAnsi="Bookman Old Style"/>
          <w:iCs/>
          <w:sz w:val="20"/>
        </w:rPr>
        <w:t xml:space="preserve"> atas kajian rutin di kampus</w:t>
      </w:r>
      <w:r w:rsidR="005D2FA0">
        <w:rPr>
          <w:rFonts w:ascii="Bookman Old Style" w:hAnsi="Bookman Old Style"/>
          <w:iCs/>
          <w:sz w:val="20"/>
        </w:rPr>
        <w:t xml:space="preserve">, selalu </w:t>
      </w:r>
      <w:r w:rsidR="00BA6C10">
        <w:rPr>
          <w:rFonts w:ascii="Bookman Old Style" w:hAnsi="Bookman Old Style"/>
          <w:iCs/>
          <w:sz w:val="20"/>
        </w:rPr>
        <w:t>mendoakan</w:t>
      </w:r>
      <w:r w:rsidR="005D2FA0">
        <w:rPr>
          <w:rFonts w:ascii="Bookman Old Style" w:hAnsi="Bookman Old Style"/>
          <w:iCs/>
          <w:sz w:val="20"/>
        </w:rPr>
        <w:t xml:space="preserve"> teman-temannya yang</w:t>
      </w:r>
      <w:r w:rsidR="00BC1D49">
        <w:rPr>
          <w:rFonts w:ascii="Bookman Old Style" w:hAnsi="Bookman Old Style"/>
          <w:iCs/>
          <w:sz w:val="20"/>
        </w:rPr>
        <w:t xml:space="preserve"> belum menggunakan cadar agar dapat melakukan proses hijrah, seperti yang Indah lakukan</w:t>
      </w:r>
      <w:r w:rsidR="00BA6C10">
        <w:rPr>
          <w:rFonts w:ascii="Bookman Old Style" w:hAnsi="Bookman Old Style"/>
          <w:iCs/>
          <w:sz w:val="20"/>
        </w:rPr>
        <w:t xml:space="preserve"> </w:t>
      </w:r>
      <w:r w:rsidR="00F5097C" w:rsidRPr="008D189C">
        <w:rPr>
          <w:rFonts w:ascii="Bookman Old Style" w:hAnsi="Bookman Old Style"/>
          <w:sz w:val="20"/>
          <w:lang w:val="id-ID"/>
        </w:rPr>
        <w:t xml:space="preserve">(Indah, </w:t>
      </w:r>
      <w:r w:rsidR="00BA6C10">
        <w:rPr>
          <w:rFonts w:ascii="Bookman Old Style" w:hAnsi="Bookman Old Style"/>
          <w:sz w:val="20"/>
        </w:rPr>
        <w:t>W</w:t>
      </w:r>
      <w:r w:rsidR="00F5097C" w:rsidRPr="008D189C">
        <w:rPr>
          <w:rFonts w:ascii="Bookman Old Style" w:hAnsi="Bookman Old Style"/>
          <w:sz w:val="20"/>
          <w:lang w:val="id-ID"/>
        </w:rPr>
        <w:t>awancara, 08 Januari 2020)</w:t>
      </w:r>
      <w:r w:rsidR="00F5097C" w:rsidRPr="008D189C">
        <w:rPr>
          <w:rFonts w:ascii="Bookman Old Style" w:hAnsi="Bookman Old Style"/>
          <w:sz w:val="20"/>
        </w:rPr>
        <w:t>.</w:t>
      </w:r>
    </w:p>
    <w:p w:rsidR="00AD31FB" w:rsidRPr="00AD31FB" w:rsidRDefault="00BA6C10" w:rsidP="00AD31FB">
      <w:pPr>
        <w:spacing w:line="240" w:lineRule="auto"/>
        <w:ind w:firstLine="567"/>
        <w:rPr>
          <w:rFonts w:ascii="Bookman Old Style" w:hAnsi="Bookman Old Style"/>
          <w:sz w:val="20"/>
        </w:rPr>
      </w:pPr>
      <w:r>
        <w:rPr>
          <w:rFonts w:ascii="Bookman Old Style" w:hAnsi="Bookman Old Style"/>
          <w:sz w:val="20"/>
        </w:rPr>
        <w:t xml:space="preserve">Proses internalisasi mengandaikan adanya proses penyerapan </w:t>
      </w:r>
      <w:r w:rsidR="00EB6138">
        <w:rPr>
          <w:rFonts w:ascii="Bookman Old Style" w:hAnsi="Bookman Old Style"/>
          <w:sz w:val="20"/>
        </w:rPr>
        <w:t>dari luar dan</w:t>
      </w:r>
      <w:r>
        <w:rPr>
          <w:rFonts w:ascii="Bookman Old Style" w:hAnsi="Bookman Old Style"/>
          <w:sz w:val="20"/>
        </w:rPr>
        <w:t xml:space="preserve"> kemudian di</w:t>
      </w:r>
      <w:r w:rsidRPr="00BA6C10">
        <w:rPr>
          <w:rFonts w:ascii="Bookman Old Style" w:hAnsi="Bookman Old Style"/>
          <w:i/>
          <w:sz w:val="20"/>
        </w:rPr>
        <w:t>batinkan</w:t>
      </w:r>
      <w:r w:rsidR="00410CB9">
        <w:rPr>
          <w:rFonts w:ascii="Bookman Old Style" w:hAnsi="Bookman Old Style"/>
          <w:sz w:val="20"/>
        </w:rPr>
        <w:t xml:space="preserve"> ke dalam diri. </w:t>
      </w:r>
      <w:r w:rsidR="00F5097C">
        <w:rPr>
          <w:rFonts w:ascii="Bookman Old Style" w:hAnsi="Bookman Old Style"/>
          <w:sz w:val="20"/>
        </w:rPr>
        <w:t xml:space="preserve">Pola-pola </w:t>
      </w:r>
      <w:r w:rsidR="00410CB9">
        <w:rPr>
          <w:rFonts w:ascii="Bookman Old Style" w:hAnsi="Bookman Old Style"/>
          <w:sz w:val="20"/>
        </w:rPr>
        <w:t>ini</w:t>
      </w:r>
      <w:r w:rsidR="00F5097C">
        <w:rPr>
          <w:rFonts w:ascii="Bookman Old Style" w:hAnsi="Bookman Old Style"/>
          <w:sz w:val="20"/>
        </w:rPr>
        <w:t xml:space="preserve"> melahirkan semacam trend baru bagi pengguna cadar dalam dunia pendidikan. Cadar sebagai realitas sosial telah dikontrol oleh tuntunan yang berada di luar dari diri pengguna cadar itu sendiri. </w:t>
      </w:r>
      <w:r w:rsidR="00F5097C" w:rsidRPr="008D189C">
        <w:rPr>
          <w:rFonts w:ascii="Bookman Old Style" w:hAnsi="Bookman Old Style"/>
          <w:sz w:val="20"/>
          <w:lang w:val="id-ID"/>
        </w:rPr>
        <w:t>Di</w:t>
      </w:r>
      <w:r w:rsidR="00F5097C" w:rsidRPr="008D189C">
        <w:rPr>
          <w:rFonts w:ascii="Bookman Old Style" w:hAnsi="Bookman Old Style"/>
          <w:sz w:val="20"/>
        </w:rPr>
        <w:t xml:space="preserve"> </w:t>
      </w:r>
      <w:r w:rsidR="00F5097C">
        <w:rPr>
          <w:rFonts w:ascii="Bookman Old Style" w:hAnsi="Bookman Old Style"/>
          <w:sz w:val="20"/>
        </w:rPr>
        <w:t>era</w:t>
      </w:r>
      <w:r w:rsidR="00F5097C" w:rsidRPr="008D189C">
        <w:rPr>
          <w:rFonts w:ascii="Bookman Old Style" w:hAnsi="Bookman Old Style"/>
          <w:sz w:val="20"/>
          <w:lang w:val="id-ID"/>
        </w:rPr>
        <w:t xml:space="preserve"> modern </w:t>
      </w:r>
      <w:r w:rsidR="00F5097C">
        <w:rPr>
          <w:rFonts w:ascii="Bookman Old Style" w:hAnsi="Bookman Old Style"/>
          <w:sz w:val="20"/>
        </w:rPr>
        <w:t>dan perkembangan digitalisasi yang begitu pesat, menjadikan pengguna cadar harus mengikuti pola-pola baru untuk memberikan pelegitimasian terhadap identitas yang digunakan. Sesuatu yang di luar, mampu diakses dengan mudah,</w:t>
      </w:r>
      <w:r w:rsidR="00F5097C" w:rsidRPr="008D189C">
        <w:rPr>
          <w:rFonts w:ascii="Bookman Old Style" w:hAnsi="Bookman Old Style"/>
          <w:sz w:val="20"/>
          <w:lang w:val="id-ID"/>
        </w:rPr>
        <w:t xml:space="preserve"> termasuk </w:t>
      </w:r>
      <w:proofErr w:type="gramStart"/>
      <w:r w:rsidR="00F5097C" w:rsidRPr="008D189C">
        <w:rPr>
          <w:rFonts w:ascii="Bookman Old Style" w:hAnsi="Bookman Old Style"/>
          <w:sz w:val="20"/>
          <w:lang w:val="id-ID"/>
        </w:rPr>
        <w:t>gaya</w:t>
      </w:r>
      <w:proofErr w:type="gramEnd"/>
      <w:r w:rsidR="00F5097C" w:rsidRPr="008D189C">
        <w:rPr>
          <w:rFonts w:ascii="Bookman Old Style" w:hAnsi="Bookman Old Style"/>
          <w:sz w:val="20"/>
          <w:lang w:val="id-ID"/>
        </w:rPr>
        <w:t xml:space="preserve"> berpakaian atau </w:t>
      </w:r>
      <w:r w:rsidR="00F5097C" w:rsidRPr="008D189C">
        <w:rPr>
          <w:rFonts w:ascii="Bookman Old Style" w:hAnsi="Bookman Old Style"/>
          <w:i/>
          <w:iCs/>
          <w:sz w:val="20"/>
          <w:lang w:val="id-ID"/>
        </w:rPr>
        <w:t xml:space="preserve">mode fashion </w:t>
      </w:r>
      <w:r w:rsidR="00F5097C" w:rsidRPr="008D189C">
        <w:rPr>
          <w:rFonts w:ascii="Bookman Old Style" w:hAnsi="Bookman Old Style"/>
          <w:sz w:val="20"/>
          <w:lang w:val="id-ID"/>
        </w:rPr>
        <w:t>terbaru. </w:t>
      </w:r>
      <w:r w:rsidR="00F5097C" w:rsidRPr="008D189C">
        <w:rPr>
          <w:rFonts w:ascii="Bookman Old Style" w:hAnsi="Bookman Old Style"/>
          <w:i/>
          <w:iCs/>
          <w:sz w:val="20"/>
          <w:lang w:val="id-ID"/>
        </w:rPr>
        <w:t>Mode</w:t>
      </w:r>
      <w:r w:rsidR="00F5097C" w:rsidRPr="008D189C">
        <w:rPr>
          <w:rFonts w:ascii="Bookman Old Style" w:hAnsi="Bookman Old Style"/>
          <w:sz w:val="20"/>
          <w:lang w:val="id-ID"/>
        </w:rPr>
        <w:t> seakan tak ada habisnya, selalu berga</w:t>
      </w:r>
      <w:r w:rsidR="00F5097C">
        <w:rPr>
          <w:rFonts w:ascii="Bookman Old Style" w:hAnsi="Bookman Old Style"/>
          <w:sz w:val="20"/>
          <w:lang w:val="id-ID"/>
        </w:rPr>
        <w:t>nti menurut perkembangan zaman</w:t>
      </w:r>
      <w:r w:rsidR="00F5097C" w:rsidRPr="008D189C">
        <w:rPr>
          <w:rFonts w:ascii="Bookman Old Style" w:hAnsi="Bookman Old Style"/>
          <w:sz w:val="20"/>
          <w:lang w:val="id-ID"/>
        </w:rPr>
        <w:t>.</w:t>
      </w:r>
      <w:r w:rsidR="00F5097C">
        <w:rPr>
          <w:rFonts w:ascii="Bookman Old Style" w:hAnsi="Bookman Old Style"/>
          <w:sz w:val="20"/>
        </w:rPr>
        <w:t xml:space="preserve"> Akhirnya pola-pola tersebut memberikan pengaruh terhadap pengguna cadar dalam dunia pendidikan. </w:t>
      </w:r>
      <w:r w:rsidR="00F5097C" w:rsidRPr="00D479B8">
        <w:rPr>
          <w:rFonts w:ascii="Bookman Old Style" w:hAnsi="Bookman Old Style"/>
          <w:i/>
          <w:sz w:val="20"/>
        </w:rPr>
        <w:t>Ke-matching-an</w:t>
      </w:r>
      <w:r w:rsidR="00F5097C">
        <w:rPr>
          <w:rFonts w:ascii="Bookman Old Style" w:hAnsi="Bookman Old Style"/>
          <w:sz w:val="20"/>
        </w:rPr>
        <w:t xml:space="preserve"> dalam memilih warna cadar adalah sesuatu yang harus dilakukan oleh pengguna cadar di dalam dunia pendidikan. Bagi Regina (23</w:t>
      </w:r>
      <w:r w:rsidR="00F5097C" w:rsidRPr="00D479B8">
        <w:rPr>
          <w:rFonts w:ascii="Bookman Old Style" w:hAnsi="Bookman Old Style"/>
          <w:sz w:val="20"/>
          <w:vertAlign w:val="superscript"/>
        </w:rPr>
        <w:t>th</w:t>
      </w:r>
      <w:r w:rsidR="00F5097C">
        <w:rPr>
          <w:rFonts w:ascii="Bookman Old Style" w:hAnsi="Bookman Old Style"/>
          <w:sz w:val="20"/>
        </w:rPr>
        <w:t xml:space="preserve">) jika warna cadar yang digunakan tidak seirama antara warna cadar dan gamis yang digunakan, maka ujung-ujungnya orang </w:t>
      </w:r>
      <w:proofErr w:type="gramStart"/>
      <w:r w:rsidR="00F5097C">
        <w:rPr>
          <w:rFonts w:ascii="Bookman Old Style" w:hAnsi="Bookman Old Style"/>
          <w:sz w:val="20"/>
        </w:rPr>
        <w:t>akan</w:t>
      </w:r>
      <w:proofErr w:type="gramEnd"/>
      <w:r w:rsidR="00F5097C">
        <w:rPr>
          <w:rFonts w:ascii="Bookman Old Style" w:hAnsi="Bookman Old Style"/>
          <w:sz w:val="20"/>
        </w:rPr>
        <w:t xml:space="preserve"> aneh melihat dirinya. Pola itu tidak terhenti begitu saja, dia secara terus-menerus </w:t>
      </w:r>
      <w:proofErr w:type="gramStart"/>
      <w:r w:rsidR="00F5097C">
        <w:rPr>
          <w:rFonts w:ascii="Bookman Old Style" w:hAnsi="Bookman Old Style"/>
          <w:sz w:val="20"/>
        </w:rPr>
        <w:t>akan</w:t>
      </w:r>
      <w:proofErr w:type="gramEnd"/>
      <w:r w:rsidR="00F5097C">
        <w:rPr>
          <w:rFonts w:ascii="Bookman Old Style" w:hAnsi="Bookman Old Style"/>
          <w:sz w:val="20"/>
        </w:rPr>
        <w:t xml:space="preserve"> mengalami perubahan-perubahan. Diah mahasiswi berusia (24</w:t>
      </w:r>
      <w:r w:rsidR="00F5097C" w:rsidRPr="00C847BA">
        <w:rPr>
          <w:rFonts w:ascii="Bookman Old Style" w:hAnsi="Bookman Old Style"/>
          <w:sz w:val="20"/>
          <w:vertAlign w:val="superscript"/>
        </w:rPr>
        <w:t>th</w:t>
      </w:r>
      <w:r w:rsidR="00F5097C">
        <w:rPr>
          <w:rFonts w:ascii="Bookman Old Style" w:hAnsi="Bookman Old Style"/>
          <w:sz w:val="20"/>
        </w:rPr>
        <w:t>) telah mengalami perubahan itu. Pada awalnya Diah memakai cadar yang warnanya harus mencolok dan cerah (</w:t>
      </w:r>
      <w:r w:rsidR="00F5097C" w:rsidRPr="00437599">
        <w:rPr>
          <w:rFonts w:ascii="Bookman Old Style" w:hAnsi="Bookman Old Style"/>
          <w:i/>
          <w:sz w:val="20"/>
        </w:rPr>
        <w:t xml:space="preserve">merah </w:t>
      </w:r>
      <w:proofErr w:type="spellStart"/>
      <w:r w:rsidR="00F5097C" w:rsidRPr="00437599">
        <w:rPr>
          <w:rFonts w:ascii="Bookman Old Style" w:hAnsi="Bookman Old Style"/>
          <w:i/>
          <w:sz w:val="20"/>
        </w:rPr>
        <w:t>maron</w:t>
      </w:r>
      <w:proofErr w:type="spellEnd"/>
      <w:r w:rsidR="00F5097C">
        <w:rPr>
          <w:rFonts w:ascii="Bookman Old Style" w:hAnsi="Bookman Old Style"/>
          <w:sz w:val="20"/>
        </w:rPr>
        <w:t xml:space="preserve"> dan </w:t>
      </w:r>
      <w:r w:rsidR="00F5097C" w:rsidRPr="00437599">
        <w:rPr>
          <w:rFonts w:ascii="Bookman Old Style" w:hAnsi="Bookman Old Style"/>
          <w:i/>
          <w:sz w:val="20"/>
        </w:rPr>
        <w:t xml:space="preserve">biru </w:t>
      </w:r>
      <w:proofErr w:type="spellStart"/>
      <w:r w:rsidR="00F5097C" w:rsidRPr="00437599">
        <w:rPr>
          <w:rFonts w:ascii="Bookman Old Style" w:hAnsi="Bookman Old Style"/>
          <w:i/>
          <w:sz w:val="20"/>
        </w:rPr>
        <w:t>dongker</w:t>
      </w:r>
      <w:proofErr w:type="spellEnd"/>
      <w:r w:rsidR="00F5097C">
        <w:rPr>
          <w:rFonts w:ascii="Bookman Old Style" w:hAnsi="Bookman Old Style"/>
          <w:sz w:val="20"/>
        </w:rPr>
        <w:t>), namun pola itu berubah, Diah lebih memilih untuk menggunakan cadar dengan warna hitam dan itu baginya adalah warna netral</w:t>
      </w:r>
      <w:r w:rsidR="00AD31FB" w:rsidRPr="00AD31FB">
        <w:rPr>
          <w:rFonts w:ascii="Bookman Old Style" w:hAnsi="Bookman Old Style"/>
        </w:rPr>
        <w:t xml:space="preserve"> </w:t>
      </w:r>
    </w:p>
    <w:p w:rsidR="00AD31FB" w:rsidRPr="008D189C" w:rsidRDefault="00AD31FB" w:rsidP="0020688E">
      <w:pPr>
        <w:pStyle w:val="MDPI21heading1"/>
        <w:numPr>
          <w:ilvl w:val="0"/>
          <w:numId w:val="1"/>
        </w:numPr>
        <w:spacing w:before="120" w:line="240" w:lineRule="auto"/>
        <w:ind w:left="426" w:hanging="426"/>
        <w:rPr>
          <w:rFonts w:ascii="Bookman Old Style" w:hAnsi="Bookman Old Style"/>
          <w:szCs w:val="20"/>
        </w:rPr>
      </w:pPr>
      <w:r w:rsidRPr="008D189C">
        <w:rPr>
          <w:rFonts w:ascii="Bookman Old Style" w:hAnsi="Bookman Old Style"/>
          <w:szCs w:val="20"/>
        </w:rPr>
        <w:t>Discussion</w:t>
      </w:r>
    </w:p>
    <w:p w:rsidR="004A25E0" w:rsidRDefault="004B0F3E" w:rsidP="004A25E0">
      <w:pPr>
        <w:spacing w:line="240" w:lineRule="auto"/>
        <w:ind w:firstLine="426"/>
        <w:rPr>
          <w:rFonts w:ascii="Bookman Old Style" w:hAnsi="Bookman Old Style"/>
          <w:b/>
        </w:rPr>
      </w:pPr>
      <w:r w:rsidRPr="0020688E">
        <w:rPr>
          <w:rFonts w:ascii="Bookman Old Style" w:hAnsi="Bookman Old Style"/>
          <w:sz w:val="20"/>
        </w:rPr>
        <w:t xml:space="preserve">Berkembangnya fenomena pengguna cadar di dalam dunia </w:t>
      </w:r>
      <w:r w:rsidR="00C8313C" w:rsidRPr="0020688E">
        <w:rPr>
          <w:rFonts w:ascii="Bookman Old Style" w:hAnsi="Bookman Old Style"/>
          <w:sz w:val="20"/>
        </w:rPr>
        <w:t xml:space="preserve">pendidikan, merupakan realitas </w:t>
      </w:r>
      <w:r w:rsidR="00C8313C" w:rsidRPr="0020688E">
        <w:rPr>
          <w:rFonts w:ascii="Bookman Old Style" w:hAnsi="Bookman Old Style"/>
          <w:i/>
          <w:sz w:val="20"/>
        </w:rPr>
        <w:t>kekinian</w:t>
      </w:r>
      <w:r w:rsidRPr="0020688E">
        <w:rPr>
          <w:rFonts w:ascii="Bookman Old Style" w:hAnsi="Bookman Old Style"/>
          <w:sz w:val="20"/>
        </w:rPr>
        <w:t xml:space="preserve"> </w:t>
      </w:r>
      <w:r w:rsidR="00A066A6" w:rsidRPr="0020688E">
        <w:rPr>
          <w:rFonts w:ascii="Bookman Old Style" w:hAnsi="Bookman Old Style"/>
          <w:sz w:val="20"/>
        </w:rPr>
        <w:t>yang terjadi pada kaum</w:t>
      </w:r>
      <w:r w:rsidRPr="0020688E">
        <w:rPr>
          <w:rFonts w:ascii="Bookman Old Style" w:hAnsi="Bookman Old Style"/>
          <w:sz w:val="20"/>
        </w:rPr>
        <w:t xml:space="preserve"> muslimah. </w:t>
      </w:r>
      <w:r w:rsidR="00022043" w:rsidRPr="0020688E">
        <w:rPr>
          <w:rFonts w:ascii="Bookman Old Style" w:hAnsi="Bookman Old Style"/>
          <w:sz w:val="20"/>
        </w:rPr>
        <w:t xml:space="preserve">Cadar </w:t>
      </w:r>
      <w:r w:rsidR="00D62F76" w:rsidRPr="0020688E">
        <w:rPr>
          <w:rFonts w:ascii="Bookman Old Style" w:hAnsi="Bookman Old Style"/>
          <w:sz w:val="20"/>
        </w:rPr>
        <w:t>tidak hanya dijadikan</w:t>
      </w:r>
      <w:r w:rsidR="00022043" w:rsidRPr="0020688E">
        <w:rPr>
          <w:rFonts w:ascii="Bookman Old Style" w:hAnsi="Bookman Old Style"/>
          <w:sz w:val="20"/>
        </w:rPr>
        <w:t xml:space="preserve"> sebagai identitas</w:t>
      </w:r>
      <w:r w:rsidR="00CE06E4" w:rsidRPr="0020688E">
        <w:rPr>
          <w:rFonts w:ascii="Bookman Old Style" w:hAnsi="Bookman Old Style"/>
          <w:sz w:val="20"/>
        </w:rPr>
        <w:t xml:space="preserve"> agama maupun</w:t>
      </w:r>
      <w:r w:rsidR="00022043" w:rsidRPr="0020688E">
        <w:rPr>
          <w:rFonts w:ascii="Bookman Old Style" w:hAnsi="Bookman Old Style"/>
          <w:sz w:val="20"/>
        </w:rPr>
        <w:t xml:space="preserve"> </w:t>
      </w:r>
      <w:r w:rsidR="00840D74" w:rsidRPr="0020688E">
        <w:rPr>
          <w:rFonts w:ascii="Bookman Old Style" w:hAnsi="Bookman Old Style"/>
          <w:sz w:val="20"/>
        </w:rPr>
        <w:t xml:space="preserve">representatif dari </w:t>
      </w:r>
      <w:r w:rsidR="00022043" w:rsidRPr="0020688E">
        <w:rPr>
          <w:rFonts w:ascii="Bookman Old Style" w:hAnsi="Bookman Old Style"/>
          <w:sz w:val="20"/>
        </w:rPr>
        <w:t>ideologis</w:t>
      </w:r>
      <w:r w:rsidR="00840D74" w:rsidRPr="0020688E">
        <w:rPr>
          <w:rFonts w:ascii="Bookman Old Style" w:hAnsi="Bookman Old Style"/>
          <w:sz w:val="20"/>
        </w:rPr>
        <w:t xml:space="preserve"> </w:t>
      </w:r>
      <w:r w:rsidR="00D62F76" w:rsidRPr="0020688E">
        <w:rPr>
          <w:rFonts w:ascii="Bookman Old Style" w:hAnsi="Bookman Old Style"/>
          <w:sz w:val="20"/>
        </w:rPr>
        <w:t xml:space="preserve">kelompok </w:t>
      </w:r>
      <w:r w:rsidR="00840D74" w:rsidRPr="0020688E">
        <w:rPr>
          <w:rFonts w:ascii="Bookman Old Style" w:hAnsi="Bookman Old Style"/>
          <w:sz w:val="20"/>
        </w:rPr>
        <w:t xml:space="preserve">tertentu, </w:t>
      </w:r>
      <w:r w:rsidR="00D62F76" w:rsidRPr="0020688E">
        <w:rPr>
          <w:rFonts w:ascii="Bookman Old Style" w:hAnsi="Bookman Old Style"/>
          <w:sz w:val="20"/>
        </w:rPr>
        <w:t>namun</w:t>
      </w:r>
      <w:r w:rsidR="0020157D" w:rsidRPr="0020688E">
        <w:rPr>
          <w:rFonts w:ascii="Bookman Old Style" w:hAnsi="Bookman Old Style"/>
          <w:sz w:val="20"/>
        </w:rPr>
        <w:t xml:space="preserve"> </w:t>
      </w:r>
      <w:r w:rsidR="00022043" w:rsidRPr="0020688E">
        <w:rPr>
          <w:rFonts w:ascii="Bookman Old Style" w:hAnsi="Bookman Old Style"/>
          <w:sz w:val="20"/>
        </w:rPr>
        <w:t>cadar</w:t>
      </w:r>
      <w:r w:rsidR="0020157D" w:rsidRPr="0020688E">
        <w:rPr>
          <w:rFonts w:ascii="Bookman Old Style" w:hAnsi="Bookman Old Style"/>
          <w:sz w:val="20"/>
        </w:rPr>
        <w:t xml:space="preserve"> </w:t>
      </w:r>
      <w:r w:rsidR="00022043" w:rsidRPr="0020688E">
        <w:rPr>
          <w:rFonts w:ascii="Bookman Old Style" w:hAnsi="Bookman Old Style"/>
          <w:sz w:val="20"/>
        </w:rPr>
        <w:t xml:space="preserve">dijadikan sebagai “pengakuan” </w:t>
      </w:r>
      <w:r w:rsidR="00704A4A" w:rsidRPr="0020688E">
        <w:rPr>
          <w:rFonts w:ascii="Bookman Old Style" w:hAnsi="Bookman Old Style"/>
          <w:sz w:val="20"/>
        </w:rPr>
        <w:t xml:space="preserve">keberadaan </w:t>
      </w:r>
      <w:r w:rsidR="00022043" w:rsidRPr="0020688E">
        <w:rPr>
          <w:rFonts w:ascii="Bookman Old Style" w:hAnsi="Bookman Old Style"/>
          <w:sz w:val="20"/>
        </w:rPr>
        <w:t>muslimah</w:t>
      </w:r>
      <w:r w:rsidR="00CE06E4" w:rsidRPr="0020688E">
        <w:rPr>
          <w:rFonts w:ascii="Bookman Old Style" w:hAnsi="Bookman Old Style"/>
          <w:sz w:val="20"/>
        </w:rPr>
        <w:t xml:space="preserve"> dalam dunia pendidikan</w:t>
      </w:r>
      <w:r w:rsidR="00041A1E" w:rsidRPr="0020688E">
        <w:rPr>
          <w:rFonts w:ascii="Bookman Old Style" w:hAnsi="Bookman Old Style"/>
          <w:sz w:val="20"/>
        </w:rPr>
        <w:t xml:space="preserve"> saat ini</w:t>
      </w:r>
      <w:r w:rsidR="00D62F76" w:rsidRPr="0020688E">
        <w:rPr>
          <w:rFonts w:ascii="Bookman Old Style" w:hAnsi="Bookman Old Style"/>
          <w:sz w:val="20"/>
        </w:rPr>
        <w:t xml:space="preserve">, dalam istilah Berger ia </w:t>
      </w:r>
      <w:r w:rsidR="00C13C99" w:rsidRPr="0020688E">
        <w:rPr>
          <w:rFonts w:ascii="Bookman Old Style" w:hAnsi="Bookman Old Style"/>
          <w:sz w:val="20"/>
        </w:rPr>
        <w:t>dinamakan</w:t>
      </w:r>
      <w:r w:rsidR="00D62F76" w:rsidRPr="0020688E">
        <w:rPr>
          <w:rFonts w:ascii="Bookman Old Style" w:hAnsi="Bookman Old Style"/>
          <w:sz w:val="20"/>
        </w:rPr>
        <w:t xml:space="preserve"> </w:t>
      </w:r>
      <w:r w:rsidR="00D62F76" w:rsidRPr="0020688E">
        <w:rPr>
          <w:rFonts w:ascii="Bookman Old Style" w:hAnsi="Bookman Old Style"/>
          <w:i/>
          <w:sz w:val="20"/>
        </w:rPr>
        <w:t>kenyataan utama</w:t>
      </w:r>
      <w:r w:rsidR="00022043" w:rsidRPr="0020688E">
        <w:rPr>
          <w:rFonts w:ascii="Bookman Old Style" w:hAnsi="Bookman Old Style"/>
          <w:sz w:val="20"/>
        </w:rPr>
        <w:t>.</w:t>
      </w:r>
      <w:r w:rsidR="00C13C99" w:rsidRPr="0020688E">
        <w:rPr>
          <w:rFonts w:ascii="Bookman Old Style" w:hAnsi="Bookman Old Style"/>
          <w:sz w:val="20"/>
        </w:rPr>
        <w:t xml:space="preserve"> </w:t>
      </w:r>
      <w:r w:rsidR="00C42960" w:rsidRPr="0020688E">
        <w:rPr>
          <w:rFonts w:ascii="Bookman Old Style" w:hAnsi="Bookman Old Style"/>
          <w:sz w:val="20"/>
        </w:rPr>
        <w:t xml:space="preserve">Keberadaan </w:t>
      </w:r>
      <w:r w:rsidR="00D864C3" w:rsidRPr="0020688E">
        <w:rPr>
          <w:rFonts w:ascii="Bookman Old Style" w:hAnsi="Bookman Old Style"/>
          <w:i/>
          <w:sz w:val="20"/>
        </w:rPr>
        <w:t>(being)</w:t>
      </w:r>
      <w:r w:rsidR="00D864C3" w:rsidRPr="0020688E">
        <w:rPr>
          <w:rFonts w:ascii="Bookman Old Style" w:hAnsi="Bookman Old Style"/>
          <w:sz w:val="20"/>
        </w:rPr>
        <w:t xml:space="preserve"> </w:t>
      </w:r>
      <w:r w:rsidR="00C42960" w:rsidRPr="0020688E">
        <w:rPr>
          <w:rFonts w:ascii="Bookman Old Style" w:hAnsi="Bookman Old Style"/>
          <w:sz w:val="20"/>
        </w:rPr>
        <w:t>itu tidak b</w:t>
      </w:r>
      <w:r w:rsidR="00EF02CD" w:rsidRPr="0020688E">
        <w:rPr>
          <w:rFonts w:ascii="Bookman Old Style" w:hAnsi="Bookman Old Style"/>
          <w:sz w:val="20"/>
        </w:rPr>
        <w:t>er</w:t>
      </w:r>
      <w:r w:rsidR="00C42960" w:rsidRPr="0020688E">
        <w:rPr>
          <w:rFonts w:ascii="Bookman Old Style" w:hAnsi="Bookman Old Style"/>
          <w:sz w:val="20"/>
        </w:rPr>
        <w:t xml:space="preserve">diri dengan sendirinya. </w:t>
      </w:r>
      <w:proofErr w:type="gramStart"/>
      <w:r w:rsidR="00C42960" w:rsidRPr="0020688E">
        <w:rPr>
          <w:rFonts w:ascii="Bookman Old Style" w:hAnsi="Bookman Old Style"/>
          <w:sz w:val="20"/>
        </w:rPr>
        <w:t>Ia</w:t>
      </w:r>
      <w:proofErr w:type="gramEnd"/>
      <w:r w:rsidR="00C42960" w:rsidRPr="0020688E">
        <w:rPr>
          <w:rFonts w:ascii="Bookman Old Style" w:hAnsi="Bookman Old Style"/>
          <w:sz w:val="20"/>
        </w:rPr>
        <w:t xml:space="preserve"> (pengguna cadar) tampil sebagai hasil dari proses dialektik yang cukup panjang dan </w:t>
      </w:r>
      <w:r w:rsidR="00AF09FD" w:rsidRPr="0020688E">
        <w:rPr>
          <w:rFonts w:ascii="Bookman Old Style" w:hAnsi="Bookman Old Style"/>
          <w:sz w:val="20"/>
        </w:rPr>
        <w:t>disadari oleh si</w:t>
      </w:r>
      <w:r w:rsidR="00C42960" w:rsidRPr="0020688E">
        <w:rPr>
          <w:rFonts w:ascii="Bookman Old Style" w:hAnsi="Bookman Old Style"/>
          <w:sz w:val="20"/>
        </w:rPr>
        <w:t xml:space="preserve"> pengguna cadar.</w:t>
      </w:r>
      <w:r w:rsidR="00AF09FD" w:rsidRPr="0020688E">
        <w:rPr>
          <w:rFonts w:ascii="Bookman Old Style" w:hAnsi="Bookman Old Style"/>
          <w:sz w:val="20"/>
        </w:rPr>
        <w:t xml:space="preserve"> Kesadaran-kesadaran yang dialami di dunia pendidikan bersifat intens, dan selalu berorientasi pada objek-objek </w:t>
      </w:r>
      <w:r w:rsidR="002F5A5A" w:rsidRPr="0020688E">
        <w:rPr>
          <w:rFonts w:ascii="Bookman Old Style" w:hAnsi="Bookman Old Style"/>
          <w:sz w:val="20"/>
        </w:rPr>
        <w:t>yang berada di luar dirinya</w:t>
      </w:r>
      <w:r w:rsidR="00AF09FD" w:rsidRPr="0020688E">
        <w:rPr>
          <w:rFonts w:ascii="Bookman Old Style" w:hAnsi="Bookman Old Style"/>
          <w:sz w:val="20"/>
        </w:rPr>
        <w:t>.</w:t>
      </w:r>
      <w:r w:rsidR="00A066A6" w:rsidRPr="0020688E">
        <w:rPr>
          <w:rFonts w:ascii="Bookman Old Style" w:hAnsi="Bookman Old Style"/>
          <w:sz w:val="20"/>
        </w:rPr>
        <w:t xml:space="preserve"> </w:t>
      </w:r>
      <w:r w:rsidR="0056078B" w:rsidRPr="0020688E">
        <w:rPr>
          <w:rFonts w:ascii="Bookman Old Style" w:hAnsi="Bookman Old Style"/>
          <w:sz w:val="20"/>
        </w:rPr>
        <w:t xml:space="preserve">Mang-arahkan diri pengguna cadar kepada objek (teman, kajian keagamaan dan literatur keagamaan) adalah suatu yang alamiah tanpa disadari </w:t>
      </w:r>
      <w:r w:rsidR="00C012BD">
        <w:rPr>
          <w:rFonts w:ascii="Bookman Old Style" w:hAnsi="Bookman Old Style"/>
          <w:sz w:val="20"/>
        </w:rPr>
        <w:t>m</w:t>
      </w:r>
      <w:r w:rsidR="005E639A">
        <w:rPr>
          <w:rFonts w:ascii="Bookman Old Style" w:hAnsi="Bookman Old Style"/>
          <w:sz w:val="20"/>
        </w:rPr>
        <w:t>enjadi kebutuhan antro</w:t>
      </w:r>
      <w:r w:rsidR="00C012BD">
        <w:rPr>
          <w:rFonts w:ascii="Bookman Old Style" w:hAnsi="Bookman Old Style"/>
          <w:sz w:val="20"/>
        </w:rPr>
        <w:t>pologis</w:t>
      </w:r>
      <w:r w:rsidR="0056078B" w:rsidRPr="0020688E">
        <w:rPr>
          <w:rFonts w:ascii="Bookman Old Style" w:hAnsi="Bookman Old Style"/>
          <w:sz w:val="20"/>
        </w:rPr>
        <w:t xml:space="preserve">. </w:t>
      </w:r>
      <w:r w:rsidR="00E9407A" w:rsidRPr="0020688E">
        <w:rPr>
          <w:rFonts w:ascii="Bookman Old Style" w:hAnsi="Bookman Old Style"/>
          <w:sz w:val="20"/>
        </w:rPr>
        <w:t>Tujuanya hanya untuk menyamakan persepsi antara pengguna cadar dengan lingkungan</w:t>
      </w:r>
      <w:r w:rsidR="005E639A">
        <w:rPr>
          <w:rFonts w:ascii="Bookman Old Style" w:hAnsi="Bookman Old Style"/>
          <w:sz w:val="20"/>
        </w:rPr>
        <w:t xml:space="preserve"> yakni dunia pendidikan</w:t>
      </w:r>
      <w:r w:rsidR="00E5069F" w:rsidRPr="0020688E">
        <w:rPr>
          <w:rFonts w:ascii="Bookman Old Style" w:hAnsi="Bookman Old Style"/>
          <w:sz w:val="20"/>
        </w:rPr>
        <w:t>, tentang identitas yang digunakan</w:t>
      </w:r>
      <w:r w:rsidR="00E9407A" w:rsidRPr="0020688E">
        <w:rPr>
          <w:rFonts w:ascii="Bookman Old Style" w:hAnsi="Bookman Old Style"/>
          <w:sz w:val="20"/>
        </w:rPr>
        <w:t xml:space="preserve">. </w:t>
      </w:r>
      <w:r w:rsidR="00E5069F" w:rsidRPr="0020688E">
        <w:rPr>
          <w:rFonts w:ascii="Bookman Old Style" w:hAnsi="Bookman Old Style"/>
          <w:sz w:val="20"/>
        </w:rPr>
        <w:t>Jika itu terjadi pada pengguna cadar maka</w:t>
      </w:r>
      <w:r w:rsidR="00A066A6" w:rsidRPr="0020688E">
        <w:rPr>
          <w:rFonts w:ascii="Bookman Old Style" w:hAnsi="Bookman Old Style"/>
          <w:sz w:val="20"/>
        </w:rPr>
        <w:t>,</w:t>
      </w:r>
      <w:r w:rsidR="00E5069F" w:rsidRPr="0020688E">
        <w:rPr>
          <w:rFonts w:ascii="Bookman Old Style" w:hAnsi="Bookman Old Style"/>
          <w:sz w:val="20"/>
        </w:rPr>
        <w:t xml:space="preserve"> di saat bersamaan itu dapat disebut sebagai pengetahuan akal sehat </w:t>
      </w:r>
      <w:r w:rsidR="00E5069F" w:rsidRPr="0020688E">
        <w:rPr>
          <w:rFonts w:ascii="Bookman Old Style" w:hAnsi="Bookman Old Style"/>
          <w:i/>
          <w:sz w:val="20"/>
        </w:rPr>
        <w:t>(common-sense knowledge</w:t>
      </w:r>
      <w:r w:rsidR="00E5069F" w:rsidRPr="0020688E">
        <w:rPr>
          <w:rFonts w:ascii="Bookman Old Style" w:hAnsi="Bookman Old Style"/>
          <w:sz w:val="20"/>
        </w:rPr>
        <w:t xml:space="preserve">). Yakni pengetahuan yang dimiliki semua orang dalam kegiatan rutin yang normal dan sudah jelas dengan sendirinya </w:t>
      </w:r>
      <w:r w:rsidR="00A066A6" w:rsidRPr="0020688E">
        <w:rPr>
          <w:rFonts w:ascii="Bookman Old Style" w:hAnsi="Bookman Old Style"/>
          <w:sz w:val="20"/>
        </w:rPr>
        <w:t>ada pada</w:t>
      </w:r>
      <w:r w:rsidR="00E5069F" w:rsidRPr="0020688E">
        <w:rPr>
          <w:rFonts w:ascii="Bookman Old Style" w:hAnsi="Bookman Old Style"/>
          <w:sz w:val="20"/>
        </w:rPr>
        <w:t xml:space="preserve"> kehidupan sehari-hari. </w:t>
      </w:r>
      <w:r w:rsidR="0020688E">
        <w:rPr>
          <w:rFonts w:ascii="Bookman Old Style" w:hAnsi="Bookman Old Style"/>
          <w:sz w:val="20"/>
        </w:rPr>
        <w:t>Dengan begitu</w:t>
      </w:r>
      <w:r w:rsidR="00A066A6" w:rsidRPr="0020688E">
        <w:rPr>
          <w:rFonts w:ascii="Bookman Old Style" w:hAnsi="Bookman Old Style"/>
          <w:sz w:val="20"/>
        </w:rPr>
        <w:t xml:space="preserve"> terlihat bahwa sesungguhnya pengguna cadar di dalam dunia pendidikan, </w:t>
      </w:r>
      <w:r w:rsidR="00A066A6" w:rsidRPr="0020688E">
        <w:rPr>
          <w:rFonts w:ascii="Bookman Old Style" w:hAnsi="Bookman Old Style"/>
          <w:sz w:val="20"/>
        </w:rPr>
        <w:lastRenderedPageBreak/>
        <w:t xml:space="preserve">membutuhkan “legitimasi” </w:t>
      </w:r>
      <w:r w:rsidR="0074321E" w:rsidRPr="0020688E">
        <w:rPr>
          <w:rFonts w:ascii="Bookman Old Style" w:hAnsi="Bookman Old Style"/>
          <w:sz w:val="20"/>
        </w:rPr>
        <w:t xml:space="preserve">ke luar dalam rangka untuk memperkuat </w:t>
      </w:r>
      <w:r w:rsidR="00A066A6" w:rsidRPr="0020688E">
        <w:rPr>
          <w:rFonts w:ascii="Bookman Old Style" w:hAnsi="Bookman Old Style"/>
          <w:sz w:val="20"/>
        </w:rPr>
        <w:t xml:space="preserve">identitas yang </w:t>
      </w:r>
      <w:r w:rsidR="0074321E" w:rsidRPr="0020688E">
        <w:rPr>
          <w:rFonts w:ascii="Bookman Old Style" w:hAnsi="Bookman Old Style"/>
          <w:sz w:val="20"/>
        </w:rPr>
        <w:t xml:space="preserve">mereka </w:t>
      </w:r>
      <w:r w:rsidR="00A066A6" w:rsidRPr="0020688E">
        <w:rPr>
          <w:rFonts w:ascii="Bookman Old Style" w:hAnsi="Bookman Old Style"/>
          <w:sz w:val="20"/>
        </w:rPr>
        <w:t>digunakan.</w:t>
      </w:r>
      <w:r w:rsidR="0074321E">
        <w:rPr>
          <w:rFonts w:ascii="Bookman Old Style" w:hAnsi="Bookman Old Style"/>
          <w:b/>
        </w:rPr>
        <w:t xml:space="preserve"> </w:t>
      </w:r>
    </w:p>
    <w:p w:rsidR="006D0AF6" w:rsidRPr="004A25E0" w:rsidRDefault="0074321E" w:rsidP="004A25E0">
      <w:pPr>
        <w:spacing w:line="240" w:lineRule="auto"/>
        <w:ind w:firstLine="426"/>
        <w:rPr>
          <w:rStyle w:val="fontstyle01"/>
          <w:rFonts w:ascii="Bookman Old Style" w:hAnsi="Bookman Old Style"/>
          <w:color w:val="000000"/>
          <w:sz w:val="20"/>
          <w:szCs w:val="20"/>
        </w:rPr>
      </w:pPr>
      <w:r w:rsidRPr="004A25E0">
        <w:rPr>
          <w:rFonts w:ascii="Bookman Old Style" w:hAnsi="Bookman Old Style"/>
          <w:sz w:val="20"/>
        </w:rPr>
        <w:t xml:space="preserve">Setiap peleburan diri pengguna cadar </w:t>
      </w:r>
      <w:r w:rsidR="00AD31FB" w:rsidRPr="004A25E0">
        <w:rPr>
          <w:rFonts w:ascii="Bookman Old Style" w:hAnsi="Bookman Old Style"/>
          <w:sz w:val="20"/>
        </w:rPr>
        <w:t>terhadap suatu objek</w:t>
      </w:r>
      <w:r w:rsidR="00E67181" w:rsidRPr="004A25E0">
        <w:rPr>
          <w:rFonts w:ascii="Bookman Old Style" w:hAnsi="Bookman Old Style"/>
          <w:sz w:val="20"/>
        </w:rPr>
        <w:t xml:space="preserve">, </w:t>
      </w:r>
      <w:r w:rsidR="00EB1E04" w:rsidRPr="004A25E0">
        <w:rPr>
          <w:rFonts w:ascii="Bookman Old Style" w:hAnsi="Bookman Old Style"/>
          <w:sz w:val="20"/>
        </w:rPr>
        <w:t>ruang ataupun arena</w:t>
      </w:r>
      <w:r w:rsidR="00AD31FB" w:rsidRPr="004A25E0">
        <w:rPr>
          <w:rFonts w:ascii="Bookman Old Style" w:hAnsi="Bookman Old Style"/>
          <w:sz w:val="20"/>
        </w:rPr>
        <w:t xml:space="preserve">, </w:t>
      </w:r>
      <w:proofErr w:type="gramStart"/>
      <w:r w:rsidR="00AD31FB" w:rsidRPr="004A25E0">
        <w:rPr>
          <w:rFonts w:ascii="Bookman Old Style" w:hAnsi="Bookman Old Style"/>
          <w:sz w:val="20"/>
        </w:rPr>
        <w:t>akan</w:t>
      </w:r>
      <w:proofErr w:type="gramEnd"/>
      <w:r w:rsidR="00AD31FB" w:rsidRPr="004A25E0">
        <w:rPr>
          <w:rFonts w:ascii="Bookman Old Style" w:hAnsi="Bookman Old Style"/>
          <w:sz w:val="20"/>
        </w:rPr>
        <w:t xml:space="preserve"> melahirkan </w:t>
      </w:r>
      <w:r w:rsidR="00EB1E04" w:rsidRPr="004A25E0">
        <w:rPr>
          <w:rFonts w:ascii="Bookman Old Style" w:hAnsi="Bookman Old Style"/>
          <w:sz w:val="20"/>
        </w:rPr>
        <w:t>suatu</w:t>
      </w:r>
      <w:r w:rsidR="001E19DA" w:rsidRPr="004A25E0">
        <w:rPr>
          <w:rFonts w:ascii="Bookman Old Style" w:hAnsi="Bookman Old Style"/>
          <w:sz w:val="20"/>
        </w:rPr>
        <w:t xml:space="preserve"> aktivitas-aktivitas </w:t>
      </w:r>
      <w:r w:rsidR="00E24788" w:rsidRPr="004A25E0">
        <w:rPr>
          <w:rFonts w:ascii="Bookman Old Style" w:hAnsi="Bookman Old Style"/>
          <w:i/>
          <w:sz w:val="20"/>
        </w:rPr>
        <w:t>(habitualisasi)</w:t>
      </w:r>
      <w:r w:rsidR="00E24788" w:rsidRPr="004A25E0">
        <w:rPr>
          <w:rFonts w:ascii="Bookman Old Style" w:hAnsi="Bookman Old Style"/>
          <w:sz w:val="20"/>
        </w:rPr>
        <w:t xml:space="preserve"> </w:t>
      </w:r>
      <w:r w:rsidR="001E19DA" w:rsidRPr="004A25E0">
        <w:rPr>
          <w:rFonts w:ascii="Bookman Old Style" w:hAnsi="Bookman Old Style"/>
          <w:sz w:val="20"/>
        </w:rPr>
        <w:t xml:space="preserve">baru yang berujung pada pembentukan sebuah pola atau aturan-aturan. </w:t>
      </w:r>
      <w:r w:rsidR="00EB1E04" w:rsidRPr="004A25E0">
        <w:rPr>
          <w:rFonts w:ascii="Bookman Old Style" w:hAnsi="Bookman Old Style"/>
          <w:sz w:val="20"/>
        </w:rPr>
        <w:t>Pola ini adalah hasil dari proses eksternalisasi pengguna cadar dalam dunia pendidikan</w:t>
      </w:r>
      <w:r w:rsidR="00E67181" w:rsidRPr="004A25E0">
        <w:rPr>
          <w:rFonts w:ascii="Bookman Old Style" w:hAnsi="Bookman Old Style"/>
          <w:sz w:val="20"/>
        </w:rPr>
        <w:t xml:space="preserve"> yang tersusun secara baik di dalam objek pengksternilasasian</w:t>
      </w:r>
      <w:r w:rsidR="00EB1E04" w:rsidRPr="004A25E0">
        <w:rPr>
          <w:rFonts w:ascii="Bookman Old Style" w:hAnsi="Bookman Old Style"/>
          <w:sz w:val="20"/>
        </w:rPr>
        <w:t>.</w:t>
      </w:r>
      <w:r w:rsidR="001E19DA" w:rsidRPr="004A25E0">
        <w:rPr>
          <w:rFonts w:ascii="Bookman Old Style" w:hAnsi="Bookman Old Style"/>
          <w:sz w:val="20"/>
        </w:rPr>
        <w:t xml:space="preserve"> </w:t>
      </w:r>
      <w:r w:rsidR="00AD31FB" w:rsidRPr="004A25E0">
        <w:rPr>
          <w:rFonts w:ascii="Bookman Old Style" w:hAnsi="Bookman Old Style"/>
          <w:sz w:val="20"/>
        </w:rPr>
        <w:t xml:space="preserve"> </w:t>
      </w:r>
      <w:r w:rsidR="00487354" w:rsidRPr="004A25E0">
        <w:rPr>
          <w:rFonts w:ascii="Bookman Old Style" w:hAnsi="Bookman Old Style"/>
          <w:sz w:val="20"/>
        </w:rPr>
        <w:t xml:space="preserve">Lebih jauh pembiasan-pembiasan itu </w:t>
      </w:r>
      <w:proofErr w:type="gramStart"/>
      <w:r w:rsidR="00487354" w:rsidRPr="004A25E0">
        <w:rPr>
          <w:rFonts w:ascii="Bookman Old Style" w:hAnsi="Bookman Old Style"/>
          <w:sz w:val="20"/>
        </w:rPr>
        <w:t>akan</w:t>
      </w:r>
      <w:proofErr w:type="gramEnd"/>
      <w:r w:rsidR="00487354" w:rsidRPr="004A25E0">
        <w:rPr>
          <w:rFonts w:ascii="Bookman Old Style" w:hAnsi="Bookman Old Style"/>
          <w:sz w:val="20"/>
        </w:rPr>
        <w:t xml:space="preserve"> melahirkan suatu pelembagaan (institusionalisasi) dari pembiasaan yang dilakukan. Sehingga pengguna cadar ditentukan oleh pola yang telah diproduksi oleh lembaga sekaligus diyakini dapat memberikan legitimasi. Legitimasi yang diciptakan oleh lembaga, bisa saja berbentuk doktrin, dalil ataupun semacam argumentasi. </w:t>
      </w:r>
      <w:r w:rsidR="00E24788" w:rsidRPr="004A25E0">
        <w:rPr>
          <w:rFonts w:ascii="Bookman Old Style" w:hAnsi="Bookman Old Style"/>
          <w:sz w:val="20"/>
        </w:rPr>
        <w:t xml:space="preserve">Tahap ini </w:t>
      </w:r>
      <w:proofErr w:type="gramStart"/>
      <w:r w:rsidR="00E24788" w:rsidRPr="004A25E0">
        <w:rPr>
          <w:rFonts w:ascii="Bookman Old Style" w:hAnsi="Bookman Old Style"/>
          <w:sz w:val="20"/>
        </w:rPr>
        <w:t>akan</w:t>
      </w:r>
      <w:proofErr w:type="gramEnd"/>
      <w:r w:rsidR="00E24788" w:rsidRPr="004A25E0">
        <w:rPr>
          <w:rFonts w:ascii="Bookman Old Style" w:hAnsi="Bookman Old Style"/>
          <w:sz w:val="20"/>
        </w:rPr>
        <w:t xml:space="preserve"> melahirkan posisi-posisi antara pola yang dibentuk lembaga dengan pengguna </w:t>
      </w:r>
      <w:r w:rsidR="00E24788" w:rsidRPr="004A25E0">
        <w:rPr>
          <w:rFonts w:ascii="Bookman Old Style" w:hAnsi="Bookman Old Style"/>
          <w:color w:val="auto"/>
          <w:sz w:val="20"/>
        </w:rPr>
        <w:t>cadar</w:t>
      </w:r>
      <w:r w:rsidR="00871C43">
        <w:rPr>
          <w:rFonts w:ascii="Bookman Old Style" w:hAnsi="Bookman Old Style"/>
          <w:color w:val="auto"/>
          <w:sz w:val="20"/>
        </w:rPr>
        <w:t xml:space="preserve"> itu sendiri</w:t>
      </w:r>
      <w:r w:rsidR="00E24788" w:rsidRPr="004A25E0">
        <w:rPr>
          <w:rFonts w:ascii="Bookman Old Style" w:hAnsi="Bookman Old Style"/>
          <w:color w:val="auto"/>
          <w:sz w:val="20"/>
        </w:rPr>
        <w:t>.</w:t>
      </w:r>
      <w:r w:rsidR="00620C78" w:rsidRPr="004A25E0">
        <w:rPr>
          <w:rFonts w:ascii="Bookman Old Style" w:hAnsi="Bookman Old Style"/>
          <w:color w:val="auto"/>
          <w:sz w:val="20"/>
        </w:rPr>
        <w:t xml:space="preserve"> Adakalanya posisi dominasi, atau tersubordinasi atau dalam posisi yang </w:t>
      </w:r>
      <w:proofErr w:type="gramStart"/>
      <w:r w:rsidR="00620C78" w:rsidRPr="004A25E0">
        <w:rPr>
          <w:rFonts w:ascii="Bookman Old Style" w:hAnsi="Bookman Old Style"/>
          <w:color w:val="auto"/>
          <w:sz w:val="20"/>
        </w:rPr>
        <w:t>sama</w:t>
      </w:r>
      <w:proofErr w:type="gramEnd"/>
      <w:r w:rsidR="00620C78" w:rsidRPr="004A25E0">
        <w:rPr>
          <w:rFonts w:ascii="Bookman Old Style" w:hAnsi="Bookman Old Style"/>
          <w:color w:val="auto"/>
          <w:sz w:val="20"/>
        </w:rPr>
        <w:t xml:space="preserve"> (homolog) yang kemudian memunculkan strategi untuk masing-masing posisi</w:t>
      </w:r>
      <w:r w:rsidR="00EF0629" w:rsidRPr="004A25E0">
        <w:rPr>
          <w:rFonts w:ascii="Bookman Old Style" w:hAnsi="Bookman Old Style"/>
          <w:color w:val="auto"/>
          <w:sz w:val="20"/>
        </w:rPr>
        <w:t xml:space="preserve"> (lembaga dan pengguna cadar). </w:t>
      </w:r>
      <w:r w:rsidR="00620C78" w:rsidRPr="004A25E0">
        <w:rPr>
          <w:rFonts w:ascii="Bookman Old Style" w:hAnsi="Bookman Old Style"/>
          <w:color w:val="auto"/>
          <w:sz w:val="20"/>
        </w:rPr>
        <w:t xml:space="preserve">Berdasarkan pembedaan posisi seperti ini, jelas landasannya adalah hubungan kekuasaan, dan hubungan kekuasaan itu sendiri dipengaruhi oleh </w:t>
      </w:r>
      <w:r w:rsidR="00EF0629" w:rsidRPr="004A25E0">
        <w:rPr>
          <w:rFonts w:ascii="Bookman Old Style" w:hAnsi="Bookman Old Style"/>
          <w:color w:val="auto"/>
          <w:sz w:val="20"/>
        </w:rPr>
        <w:t>proses eksternalisasi yang dilakukan oleh pengguna cadar.</w:t>
      </w:r>
      <w:r w:rsidR="00E24788" w:rsidRPr="004A25E0">
        <w:rPr>
          <w:rFonts w:ascii="Bookman Old Style" w:hAnsi="Bookman Old Style"/>
          <w:sz w:val="20"/>
        </w:rPr>
        <w:t xml:space="preserve"> </w:t>
      </w:r>
      <w:r w:rsidR="00EB1E04" w:rsidRPr="004A25E0">
        <w:rPr>
          <w:rFonts w:ascii="Bookman Old Style" w:hAnsi="Bookman Old Style"/>
          <w:sz w:val="20"/>
        </w:rPr>
        <w:t xml:space="preserve">Hasil itu menghadapi sang penghasilnya sendiri sebagai suatu </w:t>
      </w:r>
      <w:proofErr w:type="spellStart"/>
      <w:r w:rsidR="00EB1E04" w:rsidRPr="004A25E0">
        <w:rPr>
          <w:rFonts w:ascii="Bookman Old Style" w:hAnsi="Bookman Old Style"/>
          <w:i/>
          <w:sz w:val="20"/>
        </w:rPr>
        <w:t>faktisitas</w:t>
      </w:r>
      <w:proofErr w:type="spellEnd"/>
      <w:r w:rsidR="00EB1E04" w:rsidRPr="004A25E0">
        <w:rPr>
          <w:rFonts w:ascii="Bookman Old Style" w:hAnsi="Bookman Old Style"/>
          <w:sz w:val="20"/>
        </w:rPr>
        <w:t xml:space="preserve"> yang ada di luar dan berlainan dari manusia yang menghasilkannya. Lewat proses ini </w:t>
      </w:r>
      <w:r w:rsidR="004A25E0" w:rsidRPr="004A25E0">
        <w:rPr>
          <w:rFonts w:ascii="Bookman Old Style" w:hAnsi="Bookman Old Style"/>
          <w:sz w:val="20"/>
        </w:rPr>
        <w:t>para pengguna cadar</w:t>
      </w:r>
      <w:r w:rsidR="00EB1E04" w:rsidRPr="004A25E0">
        <w:rPr>
          <w:rFonts w:ascii="Bookman Old Style" w:hAnsi="Bookman Old Style"/>
          <w:sz w:val="20"/>
        </w:rPr>
        <w:t xml:space="preserve"> menjadi suatu realitas </w:t>
      </w:r>
      <w:r w:rsidR="00EB1E04" w:rsidRPr="00871C43">
        <w:rPr>
          <w:rFonts w:ascii="Bookman Old Style" w:hAnsi="Bookman Old Style"/>
          <w:i/>
          <w:sz w:val="20"/>
        </w:rPr>
        <w:t>sui generis</w:t>
      </w:r>
      <w:r w:rsidR="00EB1E04" w:rsidRPr="004A25E0">
        <w:rPr>
          <w:rFonts w:ascii="Bookman Old Style" w:hAnsi="Bookman Old Style"/>
          <w:sz w:val="20"/>
        </w:rPr>
        <w:t>.</w:t>
      </w:r>
    </w:p>
    <w:p w:rsidR="004B0F3E" w:rsidRPr="00E818BE" w:rsidRDefault="00704A4A" w:rsidP="00E818BE">
      <w:pPr>
        <w:spacing w:line="240" w:lineRule="auto"/>
        <w:ind w:firstLine="567"/>
        <w:rPr>
          <w:rFonts w:ascii="Bookman Old Style" w:hAnsi="Bookman Old Style"/>
          <w:sz w:val="20"/>
          <w:lang w:val="id-ID"/>
        </w:rPr>
      </w:pPr>
      <w:r w:rsidRPr="004A25E0">
        <w:rPr>
          <w:rStyle w:val="fontstyle01"/>
          <w:rFonts w:ascii="Bookman Old Style" w:hAnsi="Bookman Old Style"/>
          <w:sz w:val="20"/>
          <w:szCs w:val="20"/>
        </w:rPr>
        <w:t xml:space="preserve">Kendatipun realitas </w:t>
      </w:r>
      <w:r w:rsidR="004A25E0" w:rsidRPr="004A25E0">
        <w:rPr>
          <w:rStyle w:val="fontstyle01"/>
          <w:rFonts w:ascii="Bookman Old Style" w:hAnsi="Bookman Old Style"/>
          <w:sz w:val="20"/>
          <w:szCs w:val="20"/>
        </w:rPr>
        <w:t xml:space="preserve">pengguna cadar dalam </w:t>
      </w:r>
      <w:r w:rsidRPr="004A25E0">
        <w:rPr>
          <w:rStyle w:val="fontstyle01"/>
          <w:rFonts w:ascii="Bookman Old Style" w:hAnsi="Bookman Old Style"/>
          <w:sz w:val="20"/>
          <w:szCs w:val="20"/>
        </w:rPr>
        <w:t>dunia</w:t>
      </w:r>
      <w:r w:rsidR="004A25E0" w:rsidRPr="004A25E0">
        <w:rPr>
          <w:rStyle w:val="fontstyle01"/>
          <w:rFonts w:ascii="Bookman Old Style" w:hAnsi="Bookman Old Style"/>
          <w:sz w:val="20"/>
          <w:szCs w:val="20"/>
        </w:rPr>
        <w:t xml:space="preserve"> pendidikan</w:t>
      </w:r>
      <w:r w:rsidRPr="004A25E0">
        <w:rPr>
          <w:rStyle w:val="fontstyle01"/>
          <w:rFonts w:ascii="Bookman Old Style" w:hAnsi="Bookman Old Style"/>
          <w:sz w:val="20"/>
          <w:szCs w:val="20"/>
        </w:rPr>
        <w:t xml:space="preserve"> yang dibangun secara</w:t>
      </w:r>
      <w:r w:rsidRPr="004A25E0">
        <w:rPr>
          <w:rFonts w:ascii="Bookman Old Style" w:hAnsi="Bookman Old Style"/>
          <w:color w:val="231F20"/>
          <w:sz w:val="20"/>
        </w:rPr>
        <w:t xml:space="preserve"> </w:t>
      </w:r>
      <w:r w:rsidRPr="004A25E0">
        <w:rPr>
          <w:rStyle w:val="fontstyle01"/>
          <w:rFonts w:ascii="Bookman Old Style" w:hAnsi="Bookman Old Style"/>
          <w:sz w:val="20"/>
          <w:szCs w:val="20"/>
        </w:rPr>
        <w:t>sosial dipertahankan oleh legitimasi-legitimasi</w:t>
      </w:r>
      <w:r w:rsidRPr="004A25E0">
        <w:rPr>
          <w:rFonts w:ascii="Bookman Old Style" w:hAnsi="Bookman Old Style"/>
          <w:color w:val="231F20"/>
          <w:sz w:val="20"/>
        </w:rPr>
        <w:t xml:space="preserve"> </w:t>
      </w:r>
      <w:r w:rsidR="004A25E0" w:rsidRPr="004A25E0">
        <w:rPr>
          <w:rStyle w:val="fontstyle01"/>
          <w:rFonts w:ascii="Bookman Old Style" w:hAnsi="Bookman Old Style"/>
          <w:sz w:val="20"/>
          <w:szCs w:val="20"/>
        </w:rPr>
        <w:t>religius. N</w:t>
      </w:r>
      <w:r w:rsidRPr="004A25E0">
        <w:rPr>
          <w:rStyle w:val="fontstyle01"/>
          <w:rFonts w:ascii="Bookman Old Style" w:hAnsi="Bookman Old Style"/>
          <w:sz w:val="20"/>
          <w:szCs w:val="20"/>
        </w:rPr>
        <w:t xml:space="preserve">amun dalam </w:t>
      </w:r>
      <w:r w:rsidR="004A25E0" w:rsidRPr="004A25E0">
        <w:rPr>
          <w:rStyle w:val="fontstyle01"/>
          <w:rFonts w:ascii="Bookman Old Style" w:hAnsi="Bookman Old Style"/>
          <w:sz w:val="20"/>
          <w:szCs w:val="20"/>
        </w:rPr>
        <w:t>dun</w:t>
      </w:r>
      <w:r w:rsidRPr="004A25E0">
        <w:rPr>
          <w:rStyle w:val="fontstyle01"/>
          <w:rFonts w:ascii="Bookman Old Style" w:hAnsi="Bookman Old Style"/>
          <w:sz w:val="20"/>
          <w:szCs w:val="20"/>
        </w:rPr>
        <w:t>i</w:t>
      </w:r>
      <w:r w:rsidR="004A25E0" w:rsidRPr="004A25E0">
        <w:rPr>
          <w:rStyle w:val="fontstyle01"/>
          <w:rFonts w:ascii="Bookman Old Style" w:hAnsi="Bookman Old Style"/>
          <w:sz w:val="20"/>
          <w:szCs w:val="20"/>
        </w:rPr>
        <w:t>a pendidikan, pengguna cadar dihadapi dengan</w:t>
      </w:r>
      <w:r w:rsidRPr="004A25E0">
        <w:rPr>
          <w:rStyle w:val="fontstyle01"/>
          <w:rFonts w:ascii="Bookman Old Style" w:hAnsi="Bookman Old Style"/>
          <w:sz w:val="20"/>
          <w:szCs w:val="20"/>
        </w:rPr>
        <w:t xml:space="preserve"> realitas dunia</w:t>
      </w:r>
      <w:r w:rsidRPr="004A25E0">
        <w:rPr>
          <w:rFonts w:ascii="Bookman Old Style" w:hAnsi="Bookman Old Style"/>
          <w:color w:val="231F20"/>
          <w:sz w:val="20"/>
        </w:rPr>
        <w:t xml:space="preserve"> </w:t>
      </w:r>
      <w:r w:rsidRPr="004A25E0">
        <w:rPr>
          <w:rStyle w:val="fontstyle01"/>
          <w:rFonts w:ascii="Bookman Old Style" w:hAnsi="Bookman Old Style"/>
          <w:sz w:val="20"/>
          <w:szCs w:val="20"/>
        </w:rPr>
        <w:t>terus-menerus dikelilingi bayang-bayang dari realitas</w:t>
      </w:r>
      <w:r w:rsidRPr="004A25E0">
        <w:rPr>
          <w:rFonts w:ascii="Bookman Old Style" w:hAnsi="Bookman Old Style"/>
          <w:color w:val="231F20"/>
          <w:sz w:val="20"/>
        </w:rPr>
        <w:t xml:space="preserve"> </w:t>
      </w:r>
      <w:r w:rsidRPr="004A25E0">
        <w:rPr>
          <w:rStyle w:val="fontstyle01"/>
          <w:rFonts w:ascii="Bookman Old Style" w:hAnsi="Bookman Old Style"/>
          <w:sz w:val="20"/>
          <w:szCs w:val="20"/>
        </w:rPr>
        <w:t>sosial yang berbeda</w:t>
      </w:r>
      <w:r w:rsidR="004A25E0" w:rsidRPr="004A25E0">
        <w:rPr>
          <w:rStyle w:val="fontstyle01"/>
          <w:rFonts w:ascii="Bookman Old Style" w:hAnsi="Bookman Old Style"/>
          <w:sz w:val="20"/>
          <w:szCs w:val="20"/>
        </w:rPr>
        <w:t xml:space="preserve"> beda-beda pula.</w:t>
      </w:r>
      <w:r w:rsidR="00871C43">
        <w:rPr>
          <w:rStyle w:val="fontstyle01"/>
          <w:rFonts w:ascii="Bookman Old Style" w:hAnsi="Bookman Old Style"/>
          <w:sz w:val="20"/>
          <w:szCs w:val="20"/>
        </w:rPr>
        <w:t xml:space="preserve"> Maka saat itu </w:t>
      </w:r>
      <w:proofErr w:type="gramStart"/>
      <w:r w:rsidR="00871C43">
        <w:rPr>
          <w:rStyle w:val="fontstyle01"/>
          <w:rFonts w:ascii="Bookman Old Style" w:hAnsi="Bookman Old Style"/>
          <w:sz w:val="20"/>
          <w:szCs w:val="20"/>
        </w:rPr>
        <w:t>apa</w:t>
      </w:r>
      <w:proofErr w:type="gramEnd"/>
      <w:r w:rsidR="00871C43">
        <w:rPr>
          <w:rStyle w:val="fontstyle01"/>
          <w:rFonts w:ascii="Bookman Old Style" w:hAnsi="Bookman Old Style"/>
          <w:sz w:val="20"/>
          <w:szCs w:val="20"/>
        </w:rPr>
        <w:t xml:space="preserve"> yang dipahami pengguna cadar tentang cadar dalam dunia pendidikan, tidak serta merta terhenti untuk </w:t>
      </w:r>
      <w:r w:rsidR="00DB06C9">
        <w:rPr>
          <w:rStyle w:val="fontstyle01"/>
          <w:rFonts w:ascii="Bookman Old Style" w:hAnsi="Bookman Old Style"/>
          <w:sz w:val="20"/>
          <w:szCs w:val="20"/>
        </w:rPr>
        <w:t xml:space="preserve">begitu saja. </w:t>
      </w:r>
      <w:proofErr w:type="gramStart"/>
      <w:r w:rsidR="00DB06C9">
        <w:rPr>
          <w:rStyle w:val="fontstyle01"/>
          <w:rFonts w:ascii="Bookman Old Style" w:hAnsi="Bookman Old Style"/>
          <w:sz w:val="20"/>
          <w:szCs w:val="20"/>
        </w:rPr>
        <w:t>I</w:t>
      </w:r>
      <w:r w:rsidR="00871C43">
        <w:rPr>
          <w:rStyle w:val="fontstyle01"/>
          <w:rFonts w:ascii="Bookman Old Style" w:hAnsi="Bookman Old Style"/>
          <w:sz w:val="20"/>
          <w:szCs w:val="20"/>
        </w:rPr>
        <w:t>a</w:t>
      </w:r>
      <w:proofErr w:type="gramEnd"/>
      <w:r w:rsidR="00871C43">
        <w:rPr>
          <w:rStyle w:val="fontstyle01"/>
          <w:rFonts w:ascii="Bookman Old Style" w:hAnsi="Bookman Old Style"/>
          <w:sz w:val="20"/>
          <w:szCs w:val="20"/>
        </w:rPr>
        <w:t xml:space="preserve"> akan terus-menerus mengalami proses </w:t>
      </w:r>
      <w:r w:rsidR="00DB06C9">
        <w:rPr>
          <w:rStyle w:val="fontstyle01"/>
          <w:rFonts w:ascii="Bookman Old Style" w:hAnsi="Bookman Old Style"/>
          <w:sz w:val="20"/>
          <w:szCs w:val="20"/>
        </w:rPr>
        <w:t>pemaknaan-pemaknaan baru sebagai bentuk dari konstruksi sosial.</w:t>
      </w:r>
      <w:r w:rsidR="00871C43">
        <w:rPr>
          <w:rStyle w:val="fontstyle01"/>
          <w:rFonts w:ascii="Bookman Old Style" w:hAnsi="Bookman Old Style"/>
          <w:sz w:val="20"/>
          <w:szCs w:val="20"/>
        </w:rPr>
        <w:t xml:space="preserve"> </w:t>
      </w:r>
      <w:r w:rsidR="004A25E0">
        <w:rPr>
          <w:rStyle w:val="fontstyle01"/>
          <w:rFonts w:ascii="Bookman Old Style" w:hAnsi="Bookman Old Style"/>
          <w:sz w:val="20"/>
          <w:szCs w:val="20"/>
        </w:rPr>
        <w:t xml:space="preserve"> </w:t>
      </w:r>
    </w:p>
    <w:p w:rsidR="00307049" w:rsidRDefault="00307049" w:rsidP="00315C2E">
      <w:pPr>
        <w:pStyle w:val="MDPI21heading1"/>
        <w:numPr>
          <w:ilvl w:val="0"/>
          <w:numId w:val="1"/>
        </w:numPr>
        <w:spacing w:before="120" w:line="240" w:lineRule="auto"/>
        <w:ind w:left="357" w:hanging="357"/>
        <w:rPr>
          <w:rFonts w:ascii="Bookman Old Style" w:hAnsi="Bookman Old Style"/>
          <w:szCs w:val="20"/>
        </w:rPr>
      </w:pPr>
      <w:r w:rsidRPr="008D189C">
        <w:rPr>
          <w:rFonts w:ascii="Bookman Old Style" w:hAnsi="Bookman Old Style"/>
          <w:szCs w:val="20"/>
        </w:rPr>
        <w:t>Conclusions</w:t>
      </w:r>
    </w:p>
    <w:p w:rsidR="00E818BE" w:rsidRPr="004A71A4" w:rsidRDefault="00DB06C9" w:rsidP="004A71A4">
      <w:pPr>
        <w:pStyle w:val="MDPI21heading1"/>
        <w:spacing w:before="120" w:line="240" w:lineRule="auto"/>
        <w:ind w:firstLine="567"/>
        <w:jc w:val="both"/>
        <w:rPr>
          <w:rFonts w:ascii="Bookman Old Style" w:hAnsi="Bookman Old Style"/>
          <w:b w:val="0"/>
          <w:szCs w:val="20"/>
        </w:rPr>
      </w:pPr>
      <w:r>
        <w:rPr>
          <w:rFonts w:ascii="Bookman Old Style" w:hAnsi="Bookman Old Style"/>
          <w:b w:val="0"/>
          <w:szCs w:val="20"/>
        </w:rPr>
        <w:t xml:space="preserve">Memahami berkembangnya pengguna cadar di dalam dunia pendidikan, dengan pendekatan </w:t>
      </w:r>
      <w:proofErr w:type="spellStart"/>
      <w:r>
        <w:rPr>
          <w:rFonts w:ascii="Bookman Old Style" w:hAnsi="Bookman Old Style"/>
          <w:b w:val="0"/>
          <w:szCs w:val="20"/>
        </w:rPr>
        <w:t>Bergerian</w:t>
      </w:r>
      <w:proofErr w:type="spellEnd"/>
      <w:r w:rsidR="00827EF1">
        <w:rPr>
          <w:rFonts w:ascii="Bookman Old Style" w:hAnsi="Bookman Old Style"/>
          <w:b w:val="0"/>
          <w:szCs w:val="20"/>
        </w:rPr>
        <w:t xml:space="preserve">, ada tiga hal yang harus dipahami simultan. Ketiga hal itu adalah proses yang dilakukan pengguna cadar di dalam dunia pendidikan; </w:t>
      </w:r>
      <w:proofErr w:type="spellStart"/>
      <w:r w:rsidR="00827EF1">
        <w:rPr>
          <w:rFonts w:ascii="Bookman Old Style" w:hAnsi="Bookman Old Style"/>
          <w:b w:val="0"/>
          <w:szCs w:val="20"/>
        </w:rPr>
        <w:t>eksternalisasi</w:t>
      </w:r>
      <w:proofErr w:type="spellEnd"/>
      <w:r w:rsidR="00827EF1">
        <w:rPr>
          <w:rFonts w:ascii="Bookman Old Style" w:hAnsi="Bookman Old Style"/>
          <w:b w:val="0"/>
          <w:szCs w:val="20"/>
        </w:rPr>
        <w:t xml:space="preserve">, </w:t>
      </w:r>
      <w:proofErr w:type="spellStart"/>
      <w:r w:rsidR="00827EF1">
        <w:rPr>
          <w:rFonts w:ascii="Bookman Old Style" w:hAnsi="Bookman Old Style"/>
          <w:b w:val="0"/>
          <w:szCs w:val="20"/>
        </w:rPr>
        <w:t>Objektivasi</w:t>
      </w:r>
      <w:proofErr w:type="spellEnd"/>
      <w:r w:rsidR="00827EF1">
        <w:rPr>
          <w:rFonts w:ascii="Bookman Old Style" w:hAnsi="Bookman Old Style"/>
          <w:b w:val="0"/>
          <w:szCs w:val="20"/>
        </w:rPr>
        <w:t xml:space="preserve"> dan internalisasi</w:t>
      </w:r>
      <w:r w:rsidR="00BB69DC">
        <w:rPr>
          <w:rFonts w:ascii="Bookman Old Style" w:hAnsi="Bookman Old Style"/>
          <w:b w:val="0"/>
          <w:szCs w:val="20"/>
        </w:rPr>
        <w:t xml:space="preserve"> yang saling </w:t>
      </w:r>
      <w:proofErr w:type="spellStart"/>
      <w:r w:rsidR="00BB69DC">
        <w:rPr>
          <w:rFonts w:ascii="Bookman Old Style" w:hAnsi="Bookman Old Style"/>
          <w:b w:val="0"/>
          <w:szCs w:val="20"/>
        </w:rPr>
        <w:t>berdialektik</w:t>
      </w:r>
      <w:proofErr w:type="spellEnd"/>
      <w:r w:rsidR="00BB69DC">
        <w:rPr>
          <w:rFonts w:ascii="Bookman Old Style" w:hAnsi="Bookman Old Style"/>
          <w:b w:val="0"/>
          <w:szCs w:val="20"/>
        </w:rPr>
        <w:t xml:space="preserve"> satu </w:t>
      </w:r>
      <w:proofErr w:type="gramStart"/>
      <w:r w:rsidR="00BB69DC">
        <w:rPr>
          <w:rFonts w:ascii="Bookman Old Style" w:hAnsi="Bookman Old Style"/>
          <w:b w:val="0"/>
          <w:szCs w:val="20"/>
        </w:rPr>
        <w:t>sama</w:t>
      </w:r>
      <w:proofErr w:type="gramEnd"/>
      <w:r w:rsidR="00BB69DC">
        <w:rPr>
          <w:rFonts w:ascii="Bookman Old Style" w:hAnsi="Bookman Old Style"/>
          <w:b w:val="0"/>
          <w:szCs w:val="20"/>
        </w:rPr>
        <w:t xml:space="preserve"> lain. </w:t>
      </w:r>
      <w:r w:rsidR="00F13A1C">
        <w:rPr>
          <w:rFonts w:ascii="Bookman Old Style" w:hAnsi="Bookman Old Style"/>
          <w:b w:val="0"/>
          <w:szCs w:val="20"/>
        </w:rPr>
        <w:t>Melalui</w:t>
      </w:r>
      <w:r w:rsidR="00BB69DC">
        <w:rPr>
          <w:rFonts w:ascii="Bookman Old Style" w:hAnsi="Bookman Old Style"/>
          <w:b w:val="0"/>
          <w:szCs w:val="20"/>
        </w:rPr>
        <w:t xml:space="preserve"> proses </w:t>
      </w:r>
      <w:proofErr w:type="spellStart"/>
      <w:r w:rsidR="00BB69DC">
        <w:rPr>
          <w:rFonts w:ascii="Bookman Old Style" w:hAnsi="Bookman Old Style"/>
          <w:b w:val="0"/>
          <w:szCs w:val="20"/>
        </w:rPr>
        <w:t>ekternalisasi</w:t>
      </w:r>
      <w:proofErr w:type="spellEnd"/>
      <w:r w:rsidR="00BB69DC">
        <w:rPr>
          <w:rFonts w:ascii="Bookman Old Style" w:hAnsi="Bookman Old Style"/>
          <w:b w:val="0"/>
          <w:szCs w:val="20"/>
        </w:rPr>
        <w:t xml:space="preserve">; cadar merupakan produk dari </w:t>
      </w:r>
      <w:r w:rsidR="004A71A4">
        <w:rPr>
          <w:rFonts w:ascii="Bookman Old Style" w:hAnsi="Bookman Old Style"/>
          <w:b w:val="0"/>
          <w:szCs w:val="20"/>
        </w:rPr>
        <w:t>pengguna cadar</w:t>
      </w:r>
      <w:r w:rsidR="00F13A1C">
        <w:rPr>
          <w:rFonts w:ascii="Bookman Old Style" w:hAnsi="Bookman Old Style"/>
          <w:b w:val="0"/>
          <w:szCs w:val="20"/>
        </w:rPr>
        <w:t xml:space="preserve">, melalui proses </w:t>
      </w:r>
      <w:proofErr w:type="spellStart"/>
      <w:r w:rsidR="00F13A1C">
        <w:rPr>
          <w:rFonts w:ascii="Bookman Old Style" w:hAnsi="Bookman Old Style"/>
          <w:b w:val="0"/>
          <w:szCs w:val="20"/>
        </w:rPr>
        <w:t>objektivasi</w:t>
      </w:r>
      <w:proofErr w:type="spellEnd"/>
      <w:r w:rsidR="00F13A1C">
        <w:rPr>
          <w:rFonts w:ascii="Bookman Old Style" w:hAnsi="Bookman Old Style"/>
          <w:b w:val="0"/>
          <w:szCs w:val="20"/>
        </w:rPr>
        <w:t>; pengguna cadar dijadikan sebaga</w:t>
      </w:r>
      <w:r w:rsidR="00674AF9">
        <w:rPr>
          <w:rFonts w:ascii="Bookman Old Style" w:hAnsi="Bookman Old Style"/>
          <w:b w:val="0"/>
          <w:szCs w:val="20"/>
        </w:rPr>
        <w:t>i</w:t>
      </w:r>
      <w:r w:rsidR="00F13A1C">
        <w:rPr>
          <w:rFonts w:ascii="Bookman Old Style" w:hAnsi="Bookman Old Style"/>
          <w:b w:val="0"/>
          <w:szCs w:val="20"/>
        </w:rPr>
        <w:t xml:space="preserve"> realitas yang </w:t>
      </w:r>
      <w:r w:rsidR="00F13A1C" w:rsidRPr="00F13A1C">
        <w:rPr>
          <w:rFonts w:ascii="Bookman Old Style" w:hAnsi="Bookman Old Style"/>
          <w:b w:val="0"/>
          <w:i/>
          <w:szCs w:val="20"/>
        </w:rPr>
        <w:t>sui generis</w:t>
      </w:r>
      <w:r w:rsidR="004A71A4">
        <w:rPr>
          <w:rFonts w:ascii="Bookman Old Style" w:hAnsi="Bookman Old Style"/>
          <w:b w:val="0"/>
          <w:szCs w:val="20"/>
        </w:rPr>
        <w:t xml:space="preserve"> dan melalui internalisasi; pengguna cadar merupakan produksi dari cadar itu sendiri </w:t>
      </w:r>
      <w:r w:rsidR="004A71A4" w:rsidRPr="004A71A4">
        <w:rPr>
          <w:rFonts w:ascii="Bookman Old Style" w:hAnsi="Bookman Old Style"/>
          <w:b w:val="0"/>
          <w:i/>
          <w:szCs w:val="20"/>
        </w:rPr>
        <w:t>(teologis)</w:t>
      </w:r>
      <w:r w:rsidR="004A71A4">
        <w:rPr>
          <w:rFonts w:ascii="Bookman Old Style" w:hAnsi="Bookman Old Style"/>
          <w:b w:val="0"/>
          <w:szCs w:val="20"/>
        </w:rPr>
        <w:t xml:space="preserve">. </w:t>
      </w:r>
      <w:r w:rsidR="004A71A4" w:rsidRPr="004A71A4">
        <w:rPr>
          <w:rFonts w:ascii="Bookman Old Style" w:hAnsi="Bookman Old Style"/>
          <w:b w:val="0"/>
          <w:szCs w:val="20"/>
        </w:rPr>
        <w:t>Ada proses menarik keluar (eksternalisasi) sehingga seakan-akan hal itu berada di luar (</w:t>
      </w:r>
      <w:proofErr w:type="spellStart"/>
      <w:r w:rsidR="004A71A4" w:rsidRPr="004A71A4">
        <w:rPr>
          <w:rFonts w:ascii="Bookman Old Style" w:hAnsi="Bookman Old Style"/>
          <w:b w:val="0"/>
          <w:szCs w:val="20"/>
        </w:rPr>
        <w:t>objektivasi</w:t>
      </w:r>
      <w:proofErr w:type="spellEnd"/>
      <w:r w:rsidR="004A71A4" w:rsidRPr="004A71A4">
        <w:rPr>
          <w:rFonts w:ascii="Bookman Old Style" w:hAnsi="Bookman Old Style"/>
          <w:b w:val="0"/>
          <w:szCs w:val="20"/>
        </w:rPr>
        <w:t>), dan lebih lanjut ada proses penarikan kembali ke dalam (internalisasi) sehingga yang berada di luar seakan-akan berada di dalam diri</w:t>
      </w:r>
      <w:r w:rsidR="004A71A4">
        <w:rPr>
          <w:rFonts w:ascii="Bookman Old Style" w:hAnsi="Bookman Old Style"/>
          <w:b w:val="0"/>
          <w:szCs w:val="20"/>
        </w:rPr>
        <w:t xml:space="preserve">. </w:t>
      </w:r>
      <w:r w:rsidR="00F13A1C" w:rsidRPr="00F13A1C">
        <w:rPr>
          <w:rFonts w:ascii="Bookman Old Style" w:hAnsi="Bookman Old Style"/>
          <w:b w:val="0"/>
          <w:i/>
          <w:szCs w:val="20"/>
        </w:rPr>
        <w:t xml:space="preserve"> </w:t>
      </w:r>
      <w:r w:rsidR="00BB69DC">
        <w:rPr>
          <w:rFonts w:ascii="Bookman Old Style" w:hAnsi="Bookman Old Style"/>
          <w:b w:val="0"/>
          <w:szCs w:val="20"/>
        </w:rPr>
        <w:t xml:space="preserve"> </w:t>
      </w:r>
    </w:p>
    <w:p w:rsidR="004A71A4" w:rsidRPr="0096678A" w:rsidRDefault="004A71A4" w:rsidP="00315C2E">
      <w:pPr>
        <w:pStyle w:val="MDPI21heading1"/>
        <w:numPr>
          <w:ilvl w:val="0"/>
          <w:numId w:val="1"/>
        </w:numPr>
        <w:spacing w:before="120" w:line="240" w:lineRule="auto"/>
        <w:ind w:left="357" w:hanging="357"/>
        <w:rPr>
          <w:rFonts w:ascii="Bookman Old Style" w:hAnsi="Bookman Old Style"/>
          <w:szCs w:val="20"/>
        </w:rPr>
      </w:pPr>
      <w:r w:rsidRPr="0027094F">
        <w:rPr>
          <w:rFonts w:ascii="Bookman Old Style" w:hAnsi="Bookman Old Style"/>
          <w:color w:val="auto"/>
          <w:szCs w:val="20"/>
        </w:rPr>
        <w:t>Acknowledgment</w:t>
      </w:r>
    </w:p>
    <w:p w:rsidR="0096678A" w:rsidRPr="0096678A" w:rsidRDefault="00BE4F0D" w:rsidP="0096678A">
      <w:pPr>
        <w:spacing w:line="240" w:lineRule="auto"/>
        <w:rPr>
          <w:rFonts w:ascii="Bookman Old Style" w:hAnsi="Bookman Old Style"/>
          <w:color w:val="auto"/>
          <w:sz w:val="20"/>
          <w:lang w:val="id-ID"/>
        </w:rPr>
      </w:pPr>
      <w:r>
        <w:rPr>
          <w:rFonts w:ascii="Bookman Old Style" w:hAnsi="Bookman Old Style"/>
          <w:color w:val="auto"/>
          <w:sz w:val="20"/>
        </w:rPr>
        <w:t xml:space="preserve">Ucapan terima kasih kepada semua pihak </w:t>
      </w:r>
      <w:r w:rsidR="009725C4">
        <w:rPr>
          <w:rFonts w:ascii="Bookman Old Style" w:hAnsi="Bookman Old Style"/>
          <w:color w:val="auto"/>
          <w:sz w:val="20"/>
        </w:rPr>
        <w:t xml:space="preserve">yang telah </w:t>
      </w:r>
      <w:bookmarkStart w:id="0" w:name="_GoBack"/>
      <w:bookmarkEnd w:id="0"/>
      <w:r w:rsidR="009725C4">
        <w:rPr>
          <w:rFonts w:ascii="Bookman Old Style" w:hAnsi="Bookman Old Style"/>
          <w:color w:val="auto"/>
          <w:sz w:val="20"/>
        </w:rPr>
        <w:t xml:space="preserve">membantu proses publikasi artikel ini. </w:t>
      </w:r>
    </w:p>
    <w:p w:rsidR="0096678A" w:rsidRPr="0096678A" w:rsidRDefault="0096678A" w:rsidP="00315C2E">
      <w:pPr>
        <w:pStyle w:val="MDPI21heading1"/>
        <w:numPr>
          <w:ilvl w:val="0"/>
          <w:numId w:val="1"/>
        </w:numPr>
        <w:spacing w:before="120" w:line="240" w:lineRule="auto"/>
        <w:ind w:left="357" w:hanging="357"/>
        <w:rPr>
          <w:rFonts w:ascii="Bookman Old Style" w:hAnsi="Bookman Old Style"/>
          <w:szCs w:val="20"/>
        </w:rPr>
      </w:pPr>
      <w:r w:rsidRPr="0027094F">
        <w:rPr>
          <w:rFonts w:ascii="Bookman Old Style" w:hAnsi="Bookman Old Style"/>
          <w:color w:val="auto"/>
          <w:szCs w:val="20"/>
        </w:rPr>
        <w:t>Funding</w:t>
      </w:r>
    </w:p>
    <w:p w:rsidR="0096678A" w:rsidRPr="0096678A" w:rsidRDefault="009725C4" w:rsidP="00BE4F0D">
      <w:pPr>
        <w:pStyle w:val="MDPI21heading1"/>
        <w:spacing w:before="120" w:line="240" w:lineRule="auto"/>
        <w:jc w:val="both"/>
        <w:rPr>
          <w:rFonts w:ascii="Bookman Old Style" w:hAnsi="Bookman Old Style"/>
          <w:b w:val="0"/>
          <w:szCs w:val="20"/>
        </w:rPr>
      </w:pPr>
      <w:r>
        <w:rPr>
          <w:rFonts w:ascii="Bookman Old Style" w:hAnsi="Bookman Old Style"/>
          <w:b w:val="0"/>
          <w:color w:val="auto"/>
        </w:rPr>
        <w:t>Artikel</w:t>
      </w:r>
      <w:r w:rsidR="00BE4F0D">
        <w:rPr>
          <w:rFonts w:ascii="Bookman Old Style" w:hAnsi="Bookman Old Style"/>
          <w:b w:val="0"/>
          <w:color w:val="auto"/>
        </w:rPr>
        <w:t xml:space="preserve"> ini adalah hasil penelitian yang dilakukan beberapa tahun belakangan, yang biaya keperluan riset ditanggung secara personal. </w:t>
      </w:r>
    </w:p>
    <w:p w:rsidR="0096678A" w:rsidRDefault="00307049" w:rsidP="00315C2E">
      <w:pPr>
        <w:pStyle w:val="MDPI21heading1"/>
        <w:numPr>
          <w:ilvl w:val="0"/>
          <w:numId w:val="1"/>
        </w:numPr>
        <w:spacing w:before="120" w:line="240" w:lineRule="auto"/>
        <w:ind w:left="357" w:hanging="357"/>
        <w:rPr>
          <w:rFonts w:ascii="Bookman Old Style" w:hAnsi="Bookman Old Style"/>
          <w:szCs w:val="20"/>
        </w:rPr>
      </w:pPr>
      <w:r w:rsidRPr="008D189C">
        <w:rPr>
          <w:rFonts w:ascii="Bookman Old Style" w:hAnsi="Bookman Old Style"/>
          <w:szCs w:val="20"/>
        </w:rPr>
        <w:t>Conflicts</w:t>
      </w:r>
      <w:r w:rsidRPr="008D189C">
        <w:rPr>
          <w:rFonts w:ascii="Bookman Old Style" w:hAnsi="Bookman Old Style"/>
          <w:b w:val="0"/>
          <w:szCs w:val="20"/>
        </w:rPr>
        <w:t xml:space="preserve"> </w:t>
      </w:r>
      <w:r w:rsidRPr="008D189C">
        <w:rPr>
          <w:rFonts w:ascii="Bookman Old Style" w:hAnsi="Bookman Old Style"/>
          <w:szCs w:val="20"/>
        </w:rPr>
        <w:t>of Interest</w:t>
      </w:r>
    </w:p>
    <w:p w:rsidR="0096678A" w:rsidRPr="0096678A" w:rsidRDefault="0096678A" w:rsidP="0096678A">
      <w:pPr>
        <w:pStyle w:val="MDPI21heading1"/>
        <w:spacing w:before="120" w:line="240" w:lineRule="auto"/>
        <w:rPr>
          <w:rFonts w:ascii="Bookman Old Style" w:hAnsi="Bookman Old Style"/>
          <w:b w:val="0"/>
          <w:szCs w:val="20"/>
        </w:rPr>
      </w:pPr>
      <w:r w:rsidRPr="0096678A">
        <w:rPr>
          <w:rFonts w:ascii="Bookman Old Style" w:hAnsi="Bookman Old Style"/>
          <w:b w:val="0"/>
          <w:color w:val="auto"/>
          <w:lang w:val="id-ID"/>
        </w:rPr>
        <w:t>Penulis menyatakan bahwa tidak ada konflik kepentingan dalam artikel ini.</w:t>
      </w:r>
    </w:p>
    <w:p w:rsidR="00307049" w:rsidRPr="008D189C" w:rsidRDefault="00307049" w:rsidP="00315C2E">
      <w:pPr>
        <w:pStyle w:val="MDPI21heading1"/>
        <w:numPr>
          <w:ilvl w:val="0"/>
          <w:numId w:val="1"/>
        </w:numPr>
        <w:spacing w:before="120" w:line="240" w:lineRule="auto"/>
        <w:ind w:left="357" w:hanging="357"/>
        <w:rPr>
          <w:rFonts w:ascii="Bookman Old Style" w:hAnsi="Bookman Old Style"/>
          <w:szCs w:val="20"/>
        </w:rPr>
      </w:pPr>
      <w:r w:rsidRPr="008D189C">
        <w:rPr>
          <w:rFonts w:ascii="Bookman Old Style" w:hAnsi="Bookman Old Style"/>
          <w:szCs w:val="20"/>
        </w:rPr>
        <w:t xml:space="preserve"> </w:t>
      </w:r>
      <w:r w:rsidR="0096678A">
        <w:rPr>
          <w:rFonts w:ascii="Bookman Old Style" w:hAnsi="Bookman Old Style"/>
          <w:szCs w:val="20"/>
        </w:rPr>
        <w:t>References</w:t>
      </w:r>
    </w:p>
    <w:p w:rsidR="00BA7283" w:rsidRPr="008D189C" w:rsidRDefault="003762FF" w:rsidP="00BA7283">
      <w:pPr>
        <w:widowControl w:val="0"/>
        <w:autoSpaceDE w:val="0"/>
        <w:autoSpaceDN w:val="0"/>
        <w:adjustRightInd w:val="0"/>
        <w:spacing w:line="240" w:lineRule="auto"/>
        <w:ind w:left="480" w:hanging="480"/>
        <w:rPr>
          <w:rFonts w:ascii="Bookman Old Style" w:hAnsi="Bookman Old Style"/>
          <w:noProof/>
          <w:sz w:val="20"/>
          <w:szCs w:val="24"/>
        </w:rPr>
      </w:pPr>
      <w:r w:rsidRPr="008D189C">
        <w:rPr>
          <w:rFonts w:ascii="Bookman Old Style" w:hAnsi="Bookman Old Style"/>
          <w:noProof/>
          <w:sz w:val="20"/>
        </w:rPr>
        <w:fldChar w:fldCharType="begin" w:fldLock="1"/>
      </w:r>
      <w:r w:rsidRPr="008D189C">
        <w:rPr>
          <w:rFonts w:ascii="Bookman Old Style" w:hAnsi="Bookman Old Style"/>
          <w:noProof/>
          <w:sz w:val="20"/>
        </w:rPr>
        <w:instrText xml:space="preserve">ADDIN Mendeley Bibliography CSL_BIBLIOGRAPHY </w:instrText>
      </w:r>
      <w:r w:rsidRPr="008D189C">
        <w:rPr>
          <w:rFonts w:ascii="Bookman Old Style" w:hAnsi="Bookman Old Style"/>
          <w:noProof/>
          <w:sz w:val="20"/>
        </w:rPr>
        <w:fldChar w:fldCharType="separate"/>
      </w:r>
      <w:r w:rsidR="00BA7283" w:rsidRPr="008D189C">
        <w:rPr>
          <w:rFonts w:ascii="Bookman Old Style" w:hAnsi="Bookman Old Style"/>
          <w:noProof/>
          <w:sz w:val="20"/>
          <w:szCs w:val="24"/>
        </w:rPr>
        <w:t xml:space="preserve">Afifah, N. (2019). Cadar dan Ruang Kontestasi Penafsiran Otoritatif. </w:t>
      </w:r>
      <w:r w:rsidR="00BA7283" w:rsidRPr="008D189C">
        <w:rPr>
          <w:rFonts w:ascii="Bookman Old Style" w:hAnsi="Bookman Old Style"/>
          <w:i/>
          <w:iCs/>
          <w:noProof/>
          <w:sz w:val="20"/>
          <w:szCs w:val="24"/>
        </w:rPr>
        <w:t>Religia: Jurnal Ilmu-Ilmu Keislaman</w:t>
      </w:r>
      <w:r w:rsidR="00BA7283" w:rsidRPr="008D189C">
        <w:rPr>
          <w:rFonts w:ascii="Bookman Old Style" w:hAnsi="Bookman Old Style"/>
          <w:noProof/>
          <w:sz w:val="20"/>
          <w:szCs w:val="24"/>
        </w:rPr>
        <w:t xml:space="preserve">, </w:t>
      </w:r>
      <w:r w:rsidR="00BA7283" w:rsidRPr="008D189C">
        <w:rPr>
          <w:rFonts w:ascii="Bookman Old Style" w:hAnsi="Bookman Old Style"/>
          <w:i/>
          <w:iCs/>
          <w:noProof/>
          <w:sz w:val="20"/>
          <w:szCs w:val="24"/>
        </w:rPr>
        <w:t>22</w:t>
      </w:r>
      <w:r w:rsidR="00BA7283" w:rsidRPr="008D189C">
        <w:rPr>
          <w:rFonts w:ascii="Bookman Old Style" w:hAnsi="Bookman Old Style"/>
          <w:noProof/>
          <w:sz w:val="20"/>
          <w:szCs w:val="24"/>
        </w:rPr>
        <w:t>(1), 17–32. https://doi.org/10.28918/religia.v22i1.1605</w:t>
      </w:r>
    </w:p>
    <w:p w:rsidR="00BA7283" w:rsidRPr="008D189C" w:rsidRDefault="00BA7283" w:rsidP="00BA7283">
      <w:pPr>
        <w:widowControl w:val="0"/>
        <w:autoSpaceDE w:val="0"/>
        <w:autoSpaceDN w:val="0"/>
        <w:adjustRightInd w:val="0"/>
        <w:spacing w:line="240" w:lineRule="auto"/>
        <w:ind w:left="480" w:hanging="480"/>
        <w:rPr>
          <w:rFonts w:ascii="Bookman Old Style" w:hAnsi="Bookman Old Style"/>
          <w:noProof/>
          <w:sz w:val="20"/>
          <w:szCs w:val="24"/>
        </w:rPr>
      </w:pPr>
      <w:r w:rsidRPr="008D189C">
        <w:rPr>
          <w:rFonts w:ascii="Bookman Old Style" w:hAnsi="Bookman Old Style"/>
          <w:noProof/>
          <w:sz w:val="20"/>
          <w:szCs w:val="24"/>
        </w:rPr>
        <w:t xml:space="preserve">Amanda, R., &amp; Mardianto. (2014). Hubungan Antara Prasangka Masyarakat terhadap Muslimah Bercadar dengan Jarak Sosial. </w:t>
      </w:r>
      <w:r w:rsidRPr="008D189C">
        <w:rPr>
          <w:rFonts w:ascii="Bookman Old Style" w:hAnsi="Bookman Old Style"/>
          <w:i/>
          <w:iCs/>
          <w:noProof/>
          <w:sz w:val="20"/>
          <w:szCs w:val="24"/>
        </w:rPr>
        <w:t>Jurnal RAP UNP</w:t>
      </w:r>
      <w:r w:rsidRPr="008D189C">
        <w:rPr>
          <w:rFonts w:ascii="Bookman Old Style" w:hAnsi="Bookman Old Style"/>
          <w:noProof/>
          <w:sz w:val="20"/>
          <w:szCs w:val="24"/>
        </w:rPr>
        <w:t xml:space="preserve">, </w:t>
      </w:r>
      <w:r w:rsidRPr="008D189C">
        <w:rPr>
          <w:rFonts w:ascii="Bookman Old Style" w:hAnsi="Bookman Old Style"/>
          <w:i/>
          <w:iCs/>
          <w:noProof/>
          <w:sz w:val="20"/>
          <w:szCs w:val="24"/>
        </w:rPr>
        <w:t>5</w:t>
      </w:r>
      <w:r w:rsidRPr="008D189C">
        <w:rPr>
          <w:rFonts w:ascii="Bookman Old Style" w:hAnsi="Bookman Old Style"/>
          <w:noProof/>
          <w:sz w:val="20"/>
          <w:szCs w:val="24"/>
        </w:rPr>
        <w:t>(1), 72–81. http://ejournal.unp.ac.id/index.php/psikologi/article/view/6642</w:t>
      </w:r>
    </w:p>
    <w:p w:rsidR="00BA7283" w:rsidRPr="008D189C" w:rsidRDefault="00BA7283" w:rsidP="00BA7283">
      <w:pPr>
        <w:widowControl w:val="0"/>
        <w:autoSpaceDE w:val="0"/>
        <w:autoSpaceDN w:val="0"/>
        <w:adjustRightInd w:val="0"/>
        <w:spacing w:line="240" w:lineRule="auto"/>
        <w:ind w:left="480" w:hanging="480"/>
        <w:rPr>
          <w:rFonts w:ascii="Bookman Old Style" w:hAnsi="Bookman Old Style"/>
          <w:noProof/>
          <w:sz w:val="20"/>
          <w:szCs w:val="24"/>
        </w:rPr>
      </w:pPr>
      <w:r w:rsidRPr="008D189C">
        <w:rPr>
          <w:rFonts w:ascii="Bookman Old Style" w:hAnsi="Bookman Old Style"/>
          <w:noProof/>
          <w:sz w:val="20"/>
          <w:szCs w:val="24"/>
        </w:rPr>
        <w:t xml:space="preserve">Andiko, T. (2018). Larangan Bercadar di Perguruan TInggi Perspektif Sadd al-Dzariah. </w:t>
      </w:r>
      <w:r w:rsidRPr="008D189C">
        <w:rPr>
          <w:rFonts w:ascii="Bookman Old Style" w:hAnsi="Bookman Old Style"/>
          <w:i/>
          <w:iCs/>
          <w:noProof/>
          <w:sz w:val="20"/>
          <w:szCs w:val="24"/>
        </w:rPr>
        <w:t>Madania</w:t>
      </w:r>
      <w:r w:rsidRPr="008D189C">
        <w:rPr>
          <w:rFonts w:ascii="Bookman Old Style" w:hAnsi="Bookman Old Style"/>
          <w:noProof/>
          <w:sz w:val="20"/>
          <w:szCs w:val="24"/>
        </w:rPr>
        <w:t xml:space="preserve">, </w:t>
      </w:r>
      <w:r w:rsidRPr="008D189C">
        <w:rPr>
          <w:rFonts w:ascii="Bookman Old Style" w:hAnsi="Bookman Old Style"/>
          <w:i/>
          <w:iCs/>
          <w:noProof/>
          <w:sz w:val="20"/>
          <w:szCs w:val="24"/>
        </w:rPr>
        <w:t>22</w:t>
      </w:r>
      <w:r w:rsidRPr="008D189C">
        <w:rPr>
          <w:rFonts w:ascii="Bookman Old Style" w:hAnsi="Bookman Old Style"/>
          <w:noProof/>
          <w:sz w:val="20"/>
          <w:szCs w:val="24"/>
        </w:rPr>
        <w:t>(1), 113–130.</w:t>
      </w:r>
    </w:p>
    <w:p w:rsidR="00BA7283" w:rsidRPr="008D189C" w:rsidRDefault="00BA7283" w:rsidP="00BA7283">
      <w:pPr>
        <w:widowControl w:val="0"/>
        <w:autoSpaceDE w:val="0"/>
        <w:autoSpaceDN w:val="0"/>
        <w:adjustRightInd w:val="0"/>
        <w:spacing w:line="240" w:lineRule="auto"/>
        <w:ind w:left="480" w:hanging="480"/>
        <w:rPr>
          <w:rFonts w:ascii="Bookman Old Style" w:hAnsi="Bookman Old Style"/>
          <w:noProof/>
          <w:sz w:val="20"/>
          <w:szCs w:val="24"/>
        </w:rPr>
      </w:pPr>
      <w:r w:rsidRPr="008D189C">
        <w:rPr>
          <w:rFonts w:ascii="Bookman Old Style" w:hAnsi="Bookman Old Style"/>
          <w:noProof/>
          <w:sz w:val="20"/>
          <w:szCs w:val="24"/>
        </w:rPr>
        <w:t xml:space="preserve">Anjasmana, H. K., &amp; Affandi, H. (2019). Larangan Pemakaian Cadar Di Kampus Dalam Perspektif Prinsip Persamaan Kedudukan di depan Hukum. </w:t>
      </w:r>
      <w:r w:rsidRPr="008D189C">
        <w:rPr>
          <w:rFonts w:ascii="Bookman Old Style" w:hAnsi="Bookman Old Style"/>
          <w:i/>
          <w:iCs/>
          <w:noProof/>
          <w:sz w:val="20"/>
          <w:szCs w:val="24"/>
        </w:rPr>
        <w:t>Nagari Law Review</w:t>
      </w:r>
      <w:r w:rsidRPr="008D189C">
        <w:rPr>
          <w:rFonts w:ascii="Bookman Old Style" w:hAnsi="Bookman Old Style"/>
          <w:noProof/>
          <w:sz w:val="20"/>
          <w:szCs w:val="24"/>
        </w:rPr>
        <w:t xml:space="preserve">, </w:t>
      </w:r>
      <w:r w:rsidRPr="008D189C">
        <w:rPr>
          <w:rFonts w:ascii="Bookman Old Style" w:hAnsi="Bookman Old Style"/>
          <w:i/>
          <w:iCs/>
          <w:noProof/>
          <w:sz w:val="20"/>
          <w:szCs w:val="24"/>
        </w:rPr>
        <w:t>3</w:t>
      </w:r>
      <w:r w:rsidRPr="008D189C">
        <w:rPr>
          <w:rFonts w:ascii="Bookman Old Style" w:hAnsi="Bookman Old Style"/>
          <w:noProof/>
          <w:sz w:val="20"/>
          <w:szCs w:val="24"/>
        </w:rPr>
        <w:t>(1), 89–103.</w:t>
      </w:r>
    </w:p>
    <w:p w:rsidR="00BA7283" w:rsidRPr="008D189C" w:rsidRDefault="00BA7283" w:rsidP="00BA7283">
      <w:pPr>
        <w:widowControl w:val="0"/>
        <w:autoSpaceDE w:val="0"/>
        <w:autoSpaceDN w:val="0"/>
        <w:adjustRightInd w:val="0"/>
        <w:spacing w:line="240" w:lineRule="auto"/>
        <w:ind w:left="480" w:hanging="480"/>
        <w:rPr>
          <w:rFonts w:ascii="Bookman Old Style" w:hAnsi="Bookman Old Style"/>
          <w:noProof/>
          <w:sz w:val="20"/>
          <w:szCs w:val="24"/>
        </w:rPr>
      </w:pPr>
      <w:r w:rsidRPr="008D189C">
        <w:rPr>
          <w:rFonts w:ascii="Bookman Old Style" w:hAnsi="Bookman Old Style"/>
          <w:noProof/>
          <w:sz w:val="20"/>
          <w:szCs w:val="24"/>
        </w:rPr>
        <w:lastRenderedPageBreak/>
        <w:t xml:space="preserve">Aulia, R. N. (2013). Rimpu: Budaya dalam Dimensi Busana Bercadar Perempuan Bima. </w:t>
      </w:r>
      <w:r w:rsidRPr="008D189C">
        <w:rPr>
          <w:rFonts w:ascii="Bookman Old Style" w:hAnsi="Bookman Old Style"/>
          <w:i/>
          <w:iCs/>
          <w:noProof/>
          <w:sz w:val="20"/>
          <w:szCs w:val="24"/>
        </w:rPr>
        <w:t>Jurnal Studi Al-Qur An</w:t>
      </w:r>
      <w:r w:rsidRPr="008D189C">
        <w:rPr>
          <w:rFonts w:ascii="Bookman Old Style" w:hAnsi="Bookman Old Style"/>
          <w:noProof/>
          <w:sz w:val="20"/>
          <w:szCs w:val="24"/>
        </w:rPr>
        <w:t xml:space="preserve">, </w:t>
      </w:r>
      <w:r w:rsidRPr="008D189C">
        <w:rPr>
          <w:rFonts w:ascii="Bookman Old Style" w:hAnsi="Bookman Old Style"/>
          <w:i/>
          <w:iCs/>
          <w:noProof/>
          <w:sz w:val="20"/>
          <w:szCs w:val="24"/>
        </w:rPr>
        <w:t>9</w:t>
      </w:r>
      <w:r w:rsidRPr="008D189C">
        <w:rPr>
          <w:rFonts w:ascii="Bookman Old Style" w:hAnsi="Bookman Old Style"/>
          <w:noProof/>
          <w:sz w:val="20"/>
          <w:szCs w:val="24"/>
        </w:rPr>
        <w:t>(2), 94–108.</w:t>
      </w:r>
    </w:p>
    <w:p w:rsidR="00BA7283" w:rsidRPr="008D189C" w:rsidRDefault="00BA7283" w:rsidP="00BA7283">
      <w:pPr>
        <w:widowControl w:val="0"/>
        <w:autoSpaceDE w:val="0"/>
        <w:autoSpaceDN w:val="0"/>
        <w:adjustRightInd w:val="0"/>
        <w:spacing w:line="240" w:lineRule="auto"/>
        <w:ind w:left="480" w:hanging="480"/>
        <w:rPr>
          <w:rFonts w:ascii="Bookman Old Style" w:hAnsi="Bookman Old Style"/>
          <w:noProof/>
          <w:sz w:val="20"/>
          <w:szCs w:val="24"/>
        </w:rPr>
      </w:pPr>
      <w:r w:rsidRPr="008D189C">
        <w:rPr>
          <w:rFonts w:ascii="Bookman Old Style" w:hAnsi="Bookman Old Style"/>
          <w:noProof/>
          <w:sz w:val="20"/>
          <w:szCs w:val="24"/>
        </w:rPr>
        <w:t xml:space="preserve">Aziz, A. (2018). Perempuan BErcadar: Antara Budaya dan Syari`ah. </w:t>
      </w:r>
      <w:r w:rsidRPr="008D189C">
        <w:rPr>
          <w:rFonts w:ascii="Bookman Old Style" w:hAnsi="Bookman Old Style"/>
          <w:i/>
          <w:iCs/>
          <w:noProof/>
          <w:sz w:val="20"/>
          <w:szCs w:val="24"/>
        </w:rPr>
        <w:t>Darussalam: Jurnal Pendidikan, Komunikasi Dan Pemikiran Hukum Islam</w:t>
      </w:r>
      <w:r w:rsidRPr="008D189C">
        <w:rPr>
          <w:rFonts w:ascii="Bookman Old Style" w:hAnsi="Bookman Old Style"/>
          <w:noProof/>
          <w:sz w:val="20"/>
          <w:szCs w:val="24"/>
        </w:rPr>
        <w:t xml:space="preserve">, </w:t>
      </w:r>
      <w:r w:rsidRPr="008D189C">
        <w:rPr>
          <w:rFonts w:ascii="Bookman Old Style" w:hAnsi="Bookman Old Style"/>
          <w:i/>
          <w:iCs/>
          <w:noProof/>
          <w:sz w:val="20"/>
          <w:szCs w:val="24"/>
        </w:rPr>
        <w:t>10</w:t>
      </w:r>
      <w:r w:rsidRPr="008D189C">
        <w:rPr>
          <w:rFonts w:ascii="Bookman Old Style" w:hAnsi="Bookman Old Style"/>
          <w:noProof/>
          <w:sz w:val="20"/>
          <w:szCs w:val="24"/>
        </w:rPr>
        <w:t>(1), 196–211.</w:t>
      </w:r>
    </w:p>
    <w:p w:rsidR="00BA7283" w:rsidRPr="008D189C" w:rsidRDefault="00BA7283" w:rsidP="00BA7283">
      <w:pPr>
        <w:widowControl w:val="0"/>
        <w:autoSpaceDE w:val="0"/>
        <w:autoSpaceDN w:val="0"/>
        <w:adjustRightInd w:val="0"/>
        <w:spacing w:line="240" w:lineRule="auto"/>
        <w:ind w:left="480" w:hanging="480"/>
        <w:rPr>
          <w:rFonts w:ascii="Bookman Old Style" w:hAnsi="Bookman Old Style"/>
          <w:noProof/>
          <w:sz w:val="20"/>
          <w:szCs w:val="24"/>
        </w:rPr>
      </w:pPr>
      <w:r w:rsidRPr="008D189C">
        <w:rPr>
          <w:rFonts w:ascii="Bookman Old Style" w:hAnsi="Bookman Old Style"/>
          <w:noProof/>
          <w:sz w:val="20"/>
          <w:szCs w:val="24"/>
        </w:rPr>
        <w:t xml:space="preserve">BBC News. (2018). </w:t>
      </w:r>
      <w:r w:rsidRPr="008D189C">
        <w:rPr>
          <w:rFonts w:ascii="Bookman Old Style" w:hAnsi="Bookman Old Style"/>
          <w:i/>
          <w:iCs/>
          <w:noProof/>
          <w:sz w:val="20"/>
          <w:szCs w:val="24"/>
        </w:rPr>
        <w:t>Menyusul Serangan Teror, Pemakai Cadar dan Celana Cingkrang Menangkis Kecurigaan</w:t>
      </w:r>
      <w:r w:rsidRPr="008D189C">
        <w:rPr>
          <w:rFonts w:ascii="Bookman Old Style" w:hAnsi="Bookman Old Style"/>
          <w:noProof/>
          <w:sz w:val="20"/>
          <w:szCs w:val="24"/>
        </w:rPr>
        <w:t>. Bbc.Com. https://www.bbc.com/indonesia/trensosial-44199590</w:t>
      </w:r>
    </w:p>
    <w:p w:rsidR="00BA7283" w:rsidRPr="008D189C" w:rsidRDefault="00BA7283" w:rsidP="00BA7283">
      <w:pPr>
        <w:widowControl w:val="0"/>
        <w:autoSpaceDE w:val="0"/>
        <w:autoSpaceDN w:val="0"/>
        <w:adjustRightInd w:val="0"/>
        <w:spacing w:line="240" w:lineRule="auto"/>
        <w:ind w:left="480" w:hanging="480"/>
        <w:rPr>
          <w:rFonts w:ascii="Bookman Old Style" w:hAnsi="Bookman Old Style"/>
          <w:noProof/>
          <w:sz w:val="20"/>
          <w:szCs w:val="24"/>
        </w:rPr>
      </w:pPr>
      <w:r w:rsidRPr="008D189C">
        <w:rPr>
          <w:rFonts w:ascii="Bookman Old Style" w:hAnsi="Bookman Old Style"/>
          <w:noProof/>
          <w:sz w:val="20"/>
          <w:szCs w:val="24"/>
        </w:rPr>
        <w:t xml:space="preserve">BCC News. (2018). </w:t>
      </w:r>
      <w:r w:rsidRPr="008D189C">
        <w:rPr>
          <w:rFonts w:ascii="Bookman Old Style" w:hAnsi="Bookman Old Style"/>
          <w:i/>
          <w:iCs/>
          <w:noProof/>
          <w:sz w:val="20"/>
          <w:szCs w:val="24"/>
        </w:rPr>
        <w:t>Pawai Murid TK Bercadar dan Bawa Replika Senjata, “Isyarat Ancaman Radikalisme Mulai Mengakar.”</w:t>
      </w:r>
      <w:r w:rsidRPr="008D189C">
        <w:rPr>
          <w:rFonts w:ascii="Bookman Old Style" w:hAnsi="Bookman Old Style"/>
          <w:noProof/>
          <w:sz w:val="20"/>
          <w:szCs w:val="24"/>
        </w:rPr>
        <w:t xml:space="preserve"> BCC.Com. https://www.bbc.com/indonesia/indonesia-45248639</w:t>
      </w:r>
    </w:p>
    <w:p w:rsidR="00BA7283" w:rsidRPr="008D189C" w:rsidRDefault="00BA7283" w:rsidP="00BA7283">
      <w:pPr>
        <w:widowControl w:val="0"/>
        <w:autoSpaceDE w:val="0"/>
        <w:autoSpaceDN w:val="0"/>
        <w:adjustRightInd w:val="0"/>
        <w:spacing w:line="240" w:lineRule="auto"/>
        <w:ind w:left="480" w:hanging="480"/>
        <w:rPr>
          <w:rFonts w:ascii="Bookman Old Style" w:hAnsi="Bookman Old Style"/>
          <w:noProof/>
          <w:sz w:val="20"/>
          <w:szCs w:val="24"/>
        </w:rPr>
      </w:pPr>
      <w:r w:rsidRPr="008D189C">
        <w:rPr>
          <w:rFonts w:ascii="Bookman Old Style" w:hAnsi="Bookman Old Style"/>
          <w:noProof/>
          <w:sz w:val="20"/>
          <w:szCs w:val="24"/>
        </w:rPr>
        <w:t xml:space="preserve">Cahyaningrum, D. R., &amp; Desiningrum, D. R. (2017). Jiwa-jiwa Tenang Bertabir Iman: Studi Fenomenologi Pada Mahasiswi Bercadar di Universitas Negeri Umum Kota Yogyakarta. </w:t>
      </w:r>
      <w:r w:rsidRPr="008D189C">
        <w:rPr>
          <w:rFonts w:ascii="Bookman Old Style" w:hAnsi="Bookman Old Style"/>
          <w:i/>
          <w:iCs/>
          <w:noProof/>
          <w:sz w:val="20"/>
          <w:szCs w:val="24"/>
        </w:rPr>
        <w:t>Jurnal Empati</w:t>
      </w:r>
      <w:r w:rsidRPr="008D189C">
        <w:rPr>
          <w:rFonts w:ascii="Bookman Old Style" w:hAnsi="Bookman Old Style"/>
          <w:noProof/>
          <w:sz w:val="20"/>
          <w:szCs w:val="24"/>
        </w:rPr>
        <w:t xml:space="preserve">, </w:t>
      </w:r>
      <w:r w:rsidRPr="008D189C">
        <w:rPr>
          <w:rFonts w:ascii="Bookman Old Style" w:hAnsi="Bookman Old Style"/>
          <w:i/>
          <w:iCs/>
          <w:noProof/>
          <w:sz w:val="20"/>
          <w:szCs w:val="24"/>
        </w:rPr>
        <w:t>7</w:t>
      </w:r>
      <w:r w:rsidRPr="008D189C">
        <w:rPr>
          <w:rFonts w:ascii="Bookman Old Style" w:hAnsi="Bookman Old Style"/>
          <w:noProof/>
          <w:sz w:val="20"/>
          <w:szCs w:val="24"/>
        </w:rPr>
        <w:t>(3), 278–296.</w:t>
      </w:r>
    </w:p>
    <w:p w:rsidR="00BA7283" w:rsidRPr="008D189C" w:rsidRDefault="00BA7283" w:rsidP="00BA7283">
      <w:pPr>
        <w:widowControl w:val="0"/>
        <w:autoSpaceDE w:val="0"/>
        <w:autoSpaceDN w:val="0"/>
        <w:adjustRightInd w:val="0"/>
        <w:spacing w:line="240" w:lineRule="auto"/>
        <w:ind w:left="480" w:hanging="480"/>
        <w:rPr>
          <w:rFonts w:ascii="Bookman Old Style" w:hAnsi="Bookman Old Style"/>
          <w:noProof/>
          <w:sz w:val="20"/>
          <w:szCs w:val="24"/>
        </w:rPr>
      </w:pPr>
      <w:r w:rsidRPr="008D189C">
        <w:rPr>
          <w:rFonts w:ascii="Bookman Old Style" w:hAnsi="Bookman Old Style"/>
          <w:noProof/>
          <w:sz w:val="20"/>
          <w:szCs w:val="24"/>
        </w:rPr>
        <w:t xml:space="preserve">Fitriani, F., &amp; Astuti, Y. D. (2012). Proses Pengambilan Keputusan Untuk Memakai Cadar Pada Muslimah. </w:t>
      </w:r>
      <w:r w:rsidRPr="008D189C">
        <w:rPr>
          <w:rFonts w:ascii="Bookman Old Style" w:hAnsi="Bookman Old Style"/>
          <w:i/>
          <w:iCs/>
          <w:noProof/>
          <w:sz w:val="20"/>
          <w:szCs w:val="24"/>
        </w:rPr>
        <w:t>Psikologika</w:t>
      </w:r>
      <w:r w:rsidRPr="008D189C">
        <w:rPr>
          <w:i/>
          <w:iCs/>
          <w:noProof/>
          <w:sz w:val="20"/>
          <w:szCs w:val="24"/>
        </w:rPr>
        <w:t> </w:t>
      </w:r>
      <w:r w:rsidRPr="008D189C">
        <w:rPr>
          <w:rFonts w:ascii="Bookman Old Style" w:hAnsi="Bookman Old Style"/>
          <w:i/>
          <w:iCs/>
          <w:noProof/>
          <w:sz w:val="20"/>
          <w:szCs w:val="24"/>
        </w:rPr>
        <w:t>: Jurnal Pemikiran Dan Penelitian Psikologi</w:t>
      </w:r>
      <w:r w:rsidRPr="008D189C">
        <w:rPr>
          <w:rFonts w:ascii="Bookman Old Style" w:hAnsi="Bookman Old Style"/>
          <w:noProof/>
          <w:sz w:val="20"/>
          <w:szCs w:val="24"/>
        </w:rPr>
        <w:t xml:space="preserve">, </w:t>
      </w:r>
      <w:r w:rsidRPr="008D189C">
        <w:rPr>
          <w:rFonts w:ascii="Bookman Old Style" w:hAnsi="Bookman Old Style"/>
          <w:i/>
          <w:iCs/>
          <w:noProof/>
          <w:sz w:val="20"/>
          <w:szCs w:val="24"/>
        </w:rPr>
        <w:t>17</w:t>
      </w:r>
      <w:r w:rsidRPr="008D189C">
        <w:rPr>
          <w:rFonts w:ascii="Bookman Old Style" w:hAnsi="Bookman Old Style"/>
          <w:noProof/>
          <w:sz w:val="20"/>
          <w:szCs w:val="24"/>
        </w:rPr>
        <w:t>(2), 61–68. https://doi.org/10.20885/psikologika.vol17.iss2.art7</w:t>
      </w:r>
    </w:p>
    <w:p w:rsidR="00BA7283" w:rsidRPr="008D189C" w:rsidRDefault="00BA7283" w:rsidP="00BA7283">
      <w:pPr>
        <w:widowControl w:val="0"/>
        <w:autoSpaceDE w:val="0"/>
        <w:autoSpaceDN w:val="0"/>
        <w:adjustRightInd w:val="0"/>
        <w:spacing w:line="240" w:lineRule="auto"/>
        <w:ind w:left="480" w:hanging="480"/>
        <w:rPr>
          <w:rFonts w:ascii="Bookman Old Style" w:hAnsi="Bookman Old Style"/>
          <w:noProof/>
          <w:sz w:val="20"/>
          <w:szCs w:val="24"/>
        </w:rPr>
      </w:pPr>
      <w:r w:rsidRPr="008D189C">
        <w:rPr>
          <w:rFonts w:ascii="Bookman Old Style" w:hAnsi="Bookman Old Style"/>
          <w:noProof/>
          <w:sz w:val="20"/>
          <w:szCs w:val="24"/>
        </w:rPr>
        <w:t xml:space="preserve">Fitrotunnisa, S. (2018). Hukum Memakai Cadar (Studi Komparatif Terhadap Putusan Hukum Lajnah Bahtsul Masail Nahdlatul Ulama Dengan Majelis Tarjih Dan Tajdid Muhammadiyah) Silmi. </w:t>
      </w:r>
      <w:r w:rsidRPr="008D189C">
        <w:rPr>
          <w:rFonts w:ascii="Bookman Old Style" w:hAnsi="Bookman Old Style"/>
          <w:i/>
          <w:iCs/>
          <w:noProof/>
          <w:sz w:val="20"/>
          <w:szCs w:val="24"/>
        </w:rPr>
        <w:t>Jurnal Penelitian Medan Agama</w:t>
      </w:r>
      <w:r w:rsidRPr="008D189C">
        <w:rPr>
          <w:rFonts w:ascii="Bookman Old Style" w:hAnsi="Bookman Old Style"/>
          <w:noProof/>
          <w:sz w:val="20"/>
          <w:szCs w:val="24"/>
        </w:rPr>
        <w:t xml:space="preserve">, </w:t>
      </w:r>
      <w:r w:rsidRPr="008D189C">
        <w:rPr>
          <w:rFonts w:ascii="Bookman Old Style" w:hAnsi="Bookman Old Style"/>
          <w:i/>
          <w:iCs/>
          <w:noProof/>
          <w:sz w:val="20"/>
          <w:szCs w:val="24"/>
        </w:rPr>
        <w:t>9</w:t>
      </w:r>
      <w:r w:rsidRPr="008D189C">
        <w:rPr>
          <w:rFonts w:ascii="Bookman Old Style" w:hAnsi="Bookman Old Style"/>
          <w:noProof/>
          <w:sz w:val="20"/>
          <w:szCs w:val="24"/>
        </w:rPr>
        <w:t>(2), 227–246.</w:t>
      </w:r>
    </w:p>
    <w:p w:rsidR="00BA7283" w:rsidRPr="008D189C" w:rsidRDefault="00BA7283" w:rsidP="00BA7283">
      <w:pPr>
        <w:widowControl w:val="0"/>
        <w:autoSpaceDE w:val="0"/>
        <w:autoSpaceDN w:val="0"/>
        <w:adjustRightInd w:val="0"/>
        <w:spacing w:line="240" w:lineRule="auto"/>
        <w:ind w:left="480" w:hanging="480"/>
        <w:rPr>
          <w:rFonts w:ascii="Bookman Old Style" w:hAnsi="Bookman Old Style"/>
          <w:noProof/>
          <w:sz w:val="20"/>
          <w:szCs w:val="24"/>
        </w:rPr>
      </w:pPr>
      <w:r w:rsidRPr="008D189C">
        <w:rPr>
          <w:rFonts w:ascii="Bookman Old Style" w:hAnsi="Bookman Old Style"/>
          <w:noProof/>
          <w:sz w:val="20"/>
          <w:szCs w:val="24"/>
        </w:rPr>
        <w:t xml:space="preserve">Hakim, A. (2020). Cadar dan Radikalisme Tinjauan Konsep Islam Radikal Yusuf Qardhawi. </w:t>
      </w:r>
      <w:r w:rsidRPr="008D189C">
        <w:rPr>
          <w:rFonts w:ascii="Bookman Old Style" w:hAnsi="Bookman Old Style"/>
          <w:i/>
          <w:iCs/>
          <w:noProof/>
          <w:sz w:val="20"/>
          <w:szCs w:val="24"/>
        </w:rPr>
        <w:t>Ijtimaiyya: Jurnal Pengembangan Masyarakat Islam</w:t>
      </w:r>
      <w:r w:rsidRPr="008D189C">
        <w:rPr>
          <w:rFonts w:ascii="Bookman Old Style" w:hAnsi="Bookman Old Style"/>
          <w:noProof/>
          <w:sz w:val="20"/>
          <w:szCs w:val="24"/>
        </w:rPr>
        <w:t xml:space="preserve">, </w:t>
      </w:r>
      <w:r w:rsidRPr="008D189C">
        <w:rPr>
          <w:rFonts w:ascii="Bookman Old Style" w:hAnsi="Bookman Old Style"/>
          <w:i/>
          <w:iCs/>
          <w:noProof/>
          <w:sz w:val="20"/>
          <w:szCs w:val="24"/>
        </w:rPr>
        <w:t>13</w:t>
      </w:r>
      <w:r w:rsidRPr="008D189C">
        <w:rPr>
          <w:rFonts w:ascii="Bookman Old Style" w:hAnsi="Bookman Old Style"/>
          <w:noProof/>
          <w:sz w:val="20"/>
          <w:szCs w:val="24"/>
        </w:rPr>
        <w:t>(1), 103–116.</w:t>
      </w:r>
    </w:p>
    <w:p w:rsidR="00BA7283" w:rsidRPr="008D189C" w:rsidRDefault="00BA7283" w:rsidP="00BA7283">
      <w:pPr>
        <w:widowControl w:val="0"/>
        <w:autoSpaceDE w:val="0"/>
        <w:autoSpaceDN w:val="0"/>
        <w:adjustRightInd w:val="0"/>
        <w:spacing w:line="240" w:lineRule="auto"/>
        <w:ind w:left="480" w:hanging="480"/>
        <w:rPr>
          <w:rFonts w:ascii="Bookman Old Style" w:hAnsi="Bookman Old Style"/>
          <w:noProof/>
          <w:sz w:val="20"/>
          <w:szCs w:val="24"/>
        </w:rPr>
      </w:pPr>
      <w:r w:rsidRPr="008D189C">
        <w:rPr>
          <w:rFonts w:ascii="Bookman Old Style" w:hAnsi="Bookman Old Style"/>
          <w:noProof/>
          <w:sz w:val="20"/>
          <w:szCs w:val="24"/>
        </w:rPr>
        <w:t xml:space="preserve">Hayati, A. R., Yasir, Y., &amp; Salam, N. E. (2020). Fenomena Komunikasi Muslimat Bercadar Melalui Media Sosial Di Pekanbaru. </w:t>
      </w:r>
      <w:r w:rsidRPr="008D189C">
        <w:rPr>
          <w:rFonts w:ascii="Bookman Old Style" w:hAnsi="Bookman Old Style"/>
          <w:i/>
          <w:iCs/>
          <w:noProof/>
          <w:sz w:val="20"/>
          <w:szCs w:val="24"/>
        </w:rPr>
        <w:t>Jurnal Dakwah Risalah</w:t>
      </w:r>
      <w:r w:rsidRPr="008D189C">
        <w:rPr>
          <w:rFonts w:ascii="Bookman Old Style" w:hAnsi="Bookman Old Style"/>
          <w:noProof/>
          <w:sz w:val="20"/>
          <w:szCs w:val="24"/>
        </w:rPr>
        <w:t xml:space="preserve">, </w:t>
      </w:r>
      <w:r w:rsidRPr="008D189C">
        <w:rPr>
          <w:rFonts w:ascii="Bookman Old Style" w:hAnsi="Bookman Old Style"/>
          <w:i/>
          <w:iCs/>
          <w:noProof/>
          <w:sz w:val="20"/>
          <w:szCs w:val="24"/>
        </w:rPr>
        <w:t>31</w:t>
      </w:r>
      <w:r w:rsidRPr="008D189C">
        <w:rPr>
          <w:rFonts w:ascii="Bookman Old Style" w:hAnsi="Bookman Old Style"/>
          <w:noProof/>
          <w:sz w:val="20"/>
          <w:szCs w:val="24"/>
        </w:rPr>
        <w:t>(1), 85. https://doi.org/10.24014/jdr.v31i1.9949</w:t>
      </w:r>
    </w:p>
    <w:p w:rsidR="00BA7283" w:rsidRPr="008D189C" w:rsidRDefault="00BA7283" w:rsidP="00BA7283">
      <w:pPr>
        <w:widowControl w:val="0"/>
        <w:autoSpaceDE w:val="0"/>
        <w:autoSpaceDN w:val="0"/>
        <w:adjustRightInd w:val="0"/>
        <w:spacing w:line="240" w:lineRule="auto"/>
        <w:ind w:left="480" w:hanging="480"/>
        <w:rPr>
          <w:rFonts w:ascii="Bookman Old Style" w:hAnsi="Bookman Old Style"/>
          <w:noProof/>
          <w:sz w:val="20"/>
          <w:szCs w:val="24"/>
        </w:rPr>
      </w:pPr>
      <w:r w:rsidRPr="008D189C">
        <w:rPr>
          <w:rFonts w:ascii="Bookman Old Style" w:hAnsi="Bookman Old Style"/>
          <w:noProof/>
          <w:sz w:val="20"/>
          <w:szCs w:val="24"/>
        </w:rPr>
        <w:t xml:space="preserve">Husna, F. (2018). Niqab Squad Jogja dan Muslimah Era Kontemporer di Indonesia. </w:t>
      </w:r>
      <w:r w:rsidRPr="008D189C">
        <w:rPr>
          <w:rFonts w:ascii="Bookman Old Style" w:hAnsi="Bookman Old Style"/>
          <w:i/>
          <w:iCs/>
          <w:noProof/>
          <w:sz w:val="20"/>
          <w:szCs w:val="24"/>
        </w:rPr>
        <w:t>Jurnal Al-Bayan</w:t>
      </w:r>
      <w:r w:rsidRPr="008D189C">
        <w:rPr>
          <w:rFonts w:ascii="Bookman Old Style" w:hAnsi="Bookman Old Style"/>
          <w:noProof/>
          <w:sz w:val="20"/>
          <w:szCs w:val="24"/>
        </w:rPr>
        <w:t xml:space="preserve">, </w:t>
      </w:r>
      <w:r w:rsidRPr="008D189C">
        <w:rPr>
          <w:rFonts w:ascii="Bookman Old Style" w:hAnsi="Bookman Old Style"/>
          <w:i/>
          <w:iCs/>
          <w:noProof/>
          <w:sz w:val="20"/>
          <w:szCs w:val="24"/>
        </w:rPr>
        <w:t>24</w:t>
      </w:r>
      <w:r w:rsidRPr="008D189C">
        <w:rPr>
          <w:rFonts w:ascii="Bookman Old Style" w:hAnsi="Bookman Old Style"/>
          <w:noProof/>
          <w:sz w:val="20"/>
          <w:szCs w:val="24"/>
        </w:rPr>
        <w:t>(1), 139–157. https://doi.org/10.18041/2382-3240/saber.2010v5n1.2536</w:t>
      </w:r>
    </w:p>
    <w:p w:rsidR="00BA7283" w:rsidRPr="008D189C" w:rsidRDefault="00BA7283" w:rsidP="00BA7283">
      <w:pPr>
        <w:widowControl w:val="0"/>
        <w:autoSpaceDE w:val="0"/>
        <w:autoSpaceDN w:val="0"/>
        <w:adjustRightInd w:val="0"/>
        <w:spacing w:line="240" w:lineRule="auto"/>
        <w:ind w:left="480" w:hanging="480"/>
        <w:rPr>
          <w:rFonts w:ascii="Bookman Old Style" w:hAnsi="Bookman Old Style"/>
          <w:noProof/>
          <w:sz w:val="20"/>
          <w:szCs w:val="24"/>
        </w:rPr>
      </w:pPr>
      <w:r w:rsidRPr="008D189C">
        <w:rPr>
          <w:rFonts w:ascii="Bookman Old Style" w:hAnsi="Bookman Old Style"/>
          <w:noProof/>
          <w:sz w:val="20"/>
          <w:szCs w:val="24"/>
        </w:rPr>
        <w:t xml:space="preserve">Juliani, R. (2018). Stigmastisasi Mahasiswa Tentang Maraknya Mahasiswa Bercadar di Kompus (Studi Kasusu Pada Mahasiswa Fakultas Ilmu Sosial dan Ilmu Politik Universitas Teuku Umar Meulaboh Kabupaten Aceh Barat). </w:t>
      </w:r>
      <w:r w:rsidRPr="008D189C">
        <w:rPr>
          <w:rFonts w:ascii="Bookman Old Style" w:hAnsi="Bookman Old Style"/>
          <w:i/>
          <w:iCs/>
          <w:noProof/>
          <w:sz w:val="20"/>
          <w:szCs w:val="24"/>
        </w:rPr>
        <w:t>Jurnal Community</w:t>
      </w:r>
      <w:r w:rsidRPr="008D189C">
        <w:rPr>
          <w:rFonts w:ascii="Bookman Old Style" w:hAnsi="Bookman Old Style"/>
          <w:noProof/>
          <w:sz w:val="20"/>
          <w:szCs w:val="24"/>
        </w:rPr>
        <w:t xml:space="preserve">, </w:t>
      </w:r>
      <w:r w:rsidRPr="008D189C">
        <w:rPr>
          <w:rFonts w:ascii="Bookman Old Style" w:hAnsi="Bookman Old Style"/>
          <w:i/>
          <w:iCs/>
          <w:noProof/>
          <w:sz w:val="20"/>
          <w:szCs w:val="24"/>
        </w:rPr>
        <w:t>4</w:t>
      </w:r>
      <w:r w:rsidRPr="008D189C">
        <w:rPr>
          <w:rFonts w:ascii="Bookman Old Style" w:hAnsi="Bookman Old Style"/>
          <w:noProof/>
          <w:sz w:val="20"/>
          <w:szCs w:val="24"/>
        </w:rPr>
        <w:t>(April), 90–104.</w:t>
      </w:r>
    </w:p>
    <w:p w:rsidR="00BA7283" w:rsidRPr="008D189C" w:rsidRDefault="00BA7283" w:rsidP="00BA7283">
      <w:pPr>
        <w:widowControl w:val="0"/>
        <w:autoSpaceDE w:val="0"/>
        <w:autoSpaceDN w:val="0"/>
        <w:adjustRightInd w:val="0"/>
        <w:spacing w:line="240" w:lineRule="auto"/>
        <w:ind w:left="480" w:hanging="480"/>
        <w:rPr>
          <w:rFonts w:ascii="Bookman Old Style" w:hAnsi="Bookman Old Style"/>
          <w:noProof/>
          <w:sz w:val="20"/>
          <w:szCs w:val="24"/>
        </w:rPr>
      </w:pPr>
      <w:r w:rsidRPr="008D189C">
        <w:rPr>
          <w:rFonts w:ascii="Bookman Old Style" w:hAnsi="Bookman Old Style"/>
          <w:noProof/>
          <w:sz w:val="20"/>
          <w:szCs w:val="24"/>
        </w:rPr>
        <w:t xml:space="preserve">Karunia, F., &amp; Syafiq, M. (2019). Pengalaman Perempuan Bercadar. </w:t>
      </w:r>
      <w:r w:rsidRPr="008D189C">
        <w:rPr>
          <w:rFonts w:ascii="Bookman Old Style" w:hAnsi="Bookman Old Style"/>
          <w:i/>
          <w:iCs/>
          <w:noProof/>
          <w:sz w:val="20"/>
          <w:szCs w:val="24"/>
        </w:rPr>
        <w:t>Character: Jurnal Penelitian Psikologi</w:t>
      </w:r>
      <w:r w:rsidRPr="008D189C">
        <w:rPr>
          <w:rFonts w:ascii="Bookman Old Style" w:hAnsi="Bookman Old Style"/>
          <w:noProof/>
          <w:sz w:val="20"/>
          <w:szCs w:val="24"/>
        </w:rPr>
        <w:t xml:space="preserve">, </w:t>
      </w:r>
      <w:r w:rsidRPr="008D189C">
        <w:rPr>
          <w:rFonts w:ascii="Bookman Old Style" w:hAnsi="Bookman Old Style"/>
          <w:i/>
          <w:iCs/>
          <w:noProof/>
          <w:sz w:val="20"/>
          <w:szCs w:val="24"/>
        </w:rPr>
        <w:t>6</w:t>
      </w:r>
      <w:r w:rsidRPr="008D189C">
        <w:rPr>
          <w:rFonts w:ascii="Bookman Old Style" w:hAnsi="Bookman Old Style"/>
          <w:noProof/>
          <w:sz w:val="20"/>
          <w:szCs w:val="24"/>
        </w:rPr>
        <w:t>(2), 1–13.</w:t>
      </w:r>
    </w:p>
    <w:p w:rsidR="00BA7283" w:rsidRPr="008D189C" w:rsidRDefault="00BA7283" w:rsidP="00BA7283">
      <w:pPr>
        <w:widowControl w:val="0"/>
        <w:autoSpaceDE w:val="0"/>
        <w:autoSpaceDN w:val="0"/>
        <w:adjustRightInd w:val="0"/>
        <w:spacing w:line="240" w:lineRule="auto"/>
        <w:ind w:left="480" w:hanging="480"/>
        <w:rPr>
          <w:rFonts w:ascii="Bookman Old Style" w:hAnsi="Bookman Old Style"/>
          <w:noProof/>
          <w:sz w:val="20"/>
          <w:szCs w:val="24"/>
        </w:rPr>
      </w:pPr>
      <w:r w:rsidRPr="008D189C">
        <w:rPr>
          <w:rFonts w:ascii="Bookman Old Style" w:hAnsi="Bookman Old Style"/>
          <w:noProof/>
          <w:sz w:val="20"/>
          <w:szCs w:val="24"/>
        </w:rPr>
        <w:t xml:space="preserve">Kudhori, M. (2018). Kontroversi Hukum Cadar dalam Perspektif Dialektika Syariat dan Adat. </w:t>
      </w:r>
      <w:r w:rsidRPr="008D189C">
        <w:rPr>
          <w:rFonts w:ascii="Bookman Old Style" w:hAnsi="Bookman Old Style"/>
          <w:i/>
          <w:iCs/>
          <w:noProof/>
          <w:sz w:val="20"/>
          <w:szCs w:val="24"/>
        </w:rPr>
        <w:t>Ijtihad: Jurnal Wacana Hukum Islam Dan Kemanusiaan</w:t>
      </w:r>
      <w:r w:rsidRPr="008D189C">
        <w:rPr>
          <w:rFonts w:ascii="Bookman Old Style" w:hAnsi="Bookman Old Style"/>
          <w:noProof/>
          <w:sz w:val="20"/>
          <w:szCs w:val="24"/>
        </w:rPr>
        <w:t xml:space="preserve">, </w:t>
      </w:r>
      <w:r w:rsidRPr="008D189C">
        <w:rPr>
          <w:rFonts w:ascii="Bookman Old Style" w:hAnsi="Bookman Old Style"/>
          <w:i/>
          <w:iCs/>
          <w:noProof/>
          <w:sz w:val="20"/>
          <w:szCs w:val="24"/>
        </w:rPr>
        <w:t>18</w:t>
      </w:r>
      <w:r w:rsidRPr="008D189C">
        <w:rPr>
          <w:rFonts w:ascii="Bookman Old Style" w:hAnsi="Bookman Old Style"/>
          <w:noProof/>
          <w:sz w:val="20"/>
          <w:szCs w:val="24"/>
        </w:rPr>
        <w:t>(1), 33–56. https://doi.org/10.18326/ijtihad.v18i1.33-56</w:t>
      </w:r>
    </w:p>
    <w:p w:rsidR="00BA7283" w:rsidRPr="008D189C" w:rsidRDefault="00BA7283" w:rsidP="00BA7283">
      <w:pPr>
        <w:widowControl w:val="0"/>
        <w:autoSpaceDE w:val="0"/>
        <w:autoSpaceDN w:val="0"/>
        <w:adjustRightInd w:val="0"/>
        <w:spacing w:line="240" w:lineRule="auto"/>
        <w:ind w:left="480" w:hanging="480"/>
        <w:rPr>
          <w:rFonts w:ascii="Bookman Old Style" w:hAnsi="Bookman Old Style"/>
          <w:noProof/>
          <w:sz w:val="20"/>
          <w:szCs w:val="24"/>
        </w:rPr>
      </w:pPr>
      <w:r w:rsidRPr="008D189C">
        <w:rPr>
          <w:rFonts w:ascii="Bookman Old Style" w:hAnsi="Bookman Old Style"/>
          <w:noProof/>
          <w:sz w:val="20"/>
          <w:szCs w:val="24"/>
        </w:rPr>
        <w:t xml:space="preserve">Maghfiroh, S. (2018). </w:t>
      </w:r>
      <w:r w:rsidRPr="008D189C">
        <w:rPr>
          <w:rFonts w:ascii="Bookman Old Style" w:hAnsi="Bookman Old Style"/>
          <w:i/>
          <w:iCs/>
          <w:noProof/>
          <w:sz w:val="20"/>
          <w:szCs w:val="24"/>
        </w:rPr>
        <w:t>Makna Pengguna Cadar Bagi Santri Putri di Pondok Pesantren Dar Ummahatil Mukminin Kota Batu (Studi Fenomenologi Perspektif Alferd Schutz)</w:t>
      </w:r>
      <w:r w:rsidRPr="008D189C">
        <w:rPr>
          <w:rFonts w:ascii="Bookman Old Style" w:hAnsi="Bookman Old Style"/>
          <w:noProof/>
          <w:sz w:val="20"/>
          <w:szCs w:val="24"/>
        </w:rPr>
        <w:t>. Universitas Islam Negeri Maulana Malik Ibrahim Malang.</w:t>
      </w:r>
    </w:p>
    <w:p w:rsidR="00BA7283" w:rsidRPr="008D189C" w:rsidRDefault="00BA7283" w:rsidP="00BA7283">
      <w:pPr>
        <w:widowControl w:val="0"/>
        <w:autoSpaceDE w:val="0"/>
        <w:autoSpaceDN w:val="0"/>
        <w:adjustRightInd w:val="0"/>
        <w:spacing w:line="240" w:lineRule="auto"/>
        <w:ind w:left="480" w:hanging="480"/>
        <w:rPr>
          <w:rFonts w:ascii="Bookman Old Style" w:hAnsi="Bookman Old Style"/>
          <w:noProof/>
          <w:sz w:val="20"/>
          <w:szCs w:val="24"/>
        </w:rPr>
      </w:pPr>
      <w:r w:rsidRPr="008D189C">
        <w:rPr>
          <w:rFonts w:ascii="Bookman Old Style" w:hAnsi="Bookman Old Style"/>
          <w:noProof/>
          <w:sz w:val="20"/>
          <w:szCs w:val="24"/>
        </w:rPr>
        <w:t xml:space="preserve">Maizuddin, &amp; Suarni. (2019). Kecenderungan Memakai Cadar di Kota Banda Aceh dan Aceh Besar: Kajian Living Hadis. </w:t>
      </w:r>
      <w:r w:rsidRPr="008D189C">
        <w:rPr>
          <w:rFonts w:ascii="Bookman Old Style" w:hAnsi="Bookman Old Style"/>
          <w:i/>
          <w:iCs/>
          <w:noProof/>
          <w:sz w:val="20"/>
          <w:szCs w:val="24"/>
        </w:rPr>
        <w:t>Mutawatir: Jurnal Keilmuan Tafsir Hadis</w:t>
      </w:r>
      <w:r w:rsidRPr="008D189C">
        <w:rPr>
          <w:rFonts w:ascii="Bookman Old Style" w:hAnsi="Bookman Old Style"/>
          <w:noProof/>
          <w:sz w:val="20"/>
          <w:szCs w:val="24"/>
        </w:rPr>
        <w:t xml:space="preserve">, </w:t>
      </w:r>
      <w:r w:rsidRPr="008D189C">
        <w:rPr>
          <w:rFonts w:ascii="Bookman Old Style" w:hAnsi="Bookman Old Style"/>
          <w:i/>
          <w:iCs/>
          <w:noProof/>
          <w:sz w:val="20"/>
          <w:szCs w:val="24"/>
        </w:rPr>
        <w:t>9</w:t>
      </w:r>
      <w:r w:rsidRPr="008D189C">
        <w:rPr>
          <w:rFonts w:ascii="Bookman Old Style" w:hAnsi="Bookman Old Style"/>
          <w:noProof/>
          <w:sz w:val="20"/>
          <w:szCs w:val="24"/>
        </w:rPr>
        <w:t>(1), 43–67.</w:t>
      </w:r>
    </w:p>
    <w:p w:rsidR="00BA7283" w:rsidRPr="008D189C" w:rsidRDefault="00BA7283" w:rsidP="00BA7283">
      <w:pPr>
        <w:widowControl w:val="0"/>
        <w:autoSpaceDE w:val="0"/>
        <w:autoSpaceDN w:val="0"/>
        <w:adjustRightInd w:val="0"/>
        <w:spacing w:line="240" w:lineRule="auto"/>
        <w:ind w:left="480" w:hanging="480"/>
        <w:rPr>
          <w:rFonts w:ascii="Bookman Old Style" w:hAnsi="Bookman Old Style"/>
          <w:noProof/>
          <w:sz w:val="20"/>
          <w:szCs w:val="24"/>
        </w:rPr>
      </w:pPr>
      <w:r w:rsidRPr="008D189C">
        <w:rPr>
          <w:rFonts w:ascii="Bookman Old Style" w:hAnsi="Bookman Old Style"/>
          <w:noProof/>
          <w:sz w:val="20"/>
          <w:szCs w:val="24"/>
        </w:rPr>
        <w:t xml:space="preserve">Manuaba, I. B. P. (2008). Memahami Teori Konstruksi Sosial. </w:t>
      </w:r>
      <w:r w:rsidRPr="008D189C">
        <w:rPr>
          <w:rFonts w:ascii="Bookman Old Style" w:hAnsi="Bookman Old Style"/>
          <w:i/>
          <w:iCs/>
          <w:noProof/>
          <w:sz w:val="20"/>
          <w:szCs w:val="24"/>
        </w:rPr>
        <w:t>Masyarakat, Kebudayaan Dan Politik</w:t>
      </w:r>
      <w:r w:rsidRPr="008D189C">
        <w:rPr>
          <w:rFonts w:ascii="Bookman Old Style" w:hAnsi="Bookman Old Style"/>
          <w:noProof/>
          <w:sz w:val="20"/>
          <w:szCs w:val="24"/>
        </w:rPr>
        <w:t xml:space="preserve">, </w:t>
      </w:r>
      <w:r w:rsidRPr="008D189C">
        <w:rPr>
          <w:rFonts w:ascii="Bookman Old Style" w:hAnsi="Bookman Old Style"/>
          <w:i/>
          <w:iCs/>
          <w:noProof/>
          <w:sz w:val="20"/>
          <w:szCs w:val="24"/>
        </w:rPr>
        <w:t>21</w:t>
      </w:r>
      <w:r w:rsidRPr="008D189C">
        <w:rPr>
          <w:rFonts w:ascii="Bookman Old Style" w:hAnsi="Bookman Old Style"/>
          <w:noProof/>
          <w:sz w:val="20"/>
          <w:szCs w:val="24"/>
        </w:rPr>
        <w:t>(3), 221. https://doi.org/10.1002/ejoc.201200111</w:t>
      </w:r>
    </w:p>
    <w:p w:rsidR="00BA7283" w:rsidRPr="008D189C" w:rsidRDefault="00BA7283" w:rsidP="00BA7283">
      <w:pPr>
        <w:widowControl w:val="0"/>
        <w:autoSpaceDE w:val="0"/>
        <w:autoSpaceDN w:val="0"/>
        <w:adjustRightInd w:val="0"/>
        <w:spacing w:line="240" w:lineRule="auto"/>
        <w:ind w:left="480" w:hanging="480"/>
        <w:rPr>
          <w:rFonts w:ascii="Bookman Old Style" w:hAnsi="Bookman Old Style"/>
          <w:noProof/>
          <w:sz w:val="20"/>
          <w:szCs w:val="24"/>
        </w:rPr>
      </w:pPr>
      <w:r w:rsidRPr="008D189C">
        <w:rPr>
          <w:rFonts w:ascii="Bookman Old Style" w:hAnsi="Bookman Old Style"/>
          <w:noProof/>
          <w:sz w:val="20"/>
          <w:szCs w:val="24"/>
        </w:rPr>
        <w:t xml:space="preserve">Mujahidin. (2019). Cadar: Antara Ajaran Agama dan Budaya. </w:t>
      </w:r>
      <w:r w:rsidRPr="008D189C">
        <w:rPr>
          <w:rFonts w:ascii="Bookman Old Style" w:hAnsi="Bookman Old Style"/>
          <w:i/>
          <w:iCs/>
          <w:noProof/>
          <w:sz w:val="20"/>
          <w:szCs w:val="24"/>
        </w:rPr>
        <w:t>JUSPI: Jurnal Sejarah Peradaban Islam</w:t>
      </w:r>
      <w:r w:rsidRPr="008D189C">
        <w:rPr>
          <w:rFonts w:ascii="Bookman Old Style" w:hAnsi="Bookman Old Style"/>
          <w:noProof/>
          <w:sz w:val="20"/>
          <w:szCs w:val="24"/>
        </w:rPr>
        <w:t xml:space="preserve">, </w:t>
      </w:r>
      <w:r w:rsidRPr="008D189C">
        <w:rPr>
          <w:rFonts w:ascii="Bookman Old Style" w:hAnsi="Bookman Old Style"/>
          <w:i/>
          <w:iCs/>
          <w:noProof/>
          <w:sz w:val="20"/>
          <w:szCs w:val="24"/>
        </w:rPr>
        <w:t>3</w:t>
      </w:r>
      <w:r w:rsidRPr="008D189C">
        <w:rPr>
          <w:rFonts w:ascii="Bookman Old Style" w:hAnsi="Bookman Old Style"/>
          <w:noProof/>
          <w:sz w:val="20"/>
          <w:szCs w:val="24"/>
        </w:rPr>
        <w:t>(1), 11–16. https://doi.org/10.30829/juspi.v3i1.3142</w:t>
      </w:r>
    </w:p>
    <w:p w:rsidR="00BA7283" w:rsidRPr="008D189C" w:rsidRDefault="00BA7283" w:rsidP="00BA7283">
      <w:pPr>
        <w:widowControl w:val="0"/>
        <w:autoSpaceDE w:val="0"/>
        <w:autoSpaceDN w:val="0"/>
        <w:adjustRightInd w:val="0"/>
        <w:spacing w:line="240" w:lineRule="auto"/>
        <w:ind w:left="480" w:hanging="480"/>
        <w:rPr>
          <w:rFonts w:ascii="Bookman Old Style" w:hAnsi="Bookman Old Style"/>
          <w:noProof/>
          <w:sz w:val="20"/>
          <w:szCs w:val="24"/>
        </w:rPr>
      </w:pPr>
      <w:r w:rsidRPr="008D189C">
        <w:rPr>
          <w:rFonts w:ascii="Bookman Old Style" w:hAnsi="Bookman Old Style"/>
          <w:noProof/>
          <w:sz w:val="20"/>
          <w:szCs w:val="24"/>
        </w:rPr>
        <w:t xml:space="preserve">Mustafa, A., &amp; Mujahida, N. (2018). Diskursus Cadar Dalam Memaknai Pandemi Covid-19 (Suatu Kajian Syariat dan Fungsi Medis). </w:t>
      </w:r>
      <w:r w:rsidRPr="008D189C">
        <w:rPr>
          <w:rFonts w:ascii="Bookman Old Style" w:hAnsi="Bookman Old Style"/>
          <w:i/>
          <w:iCs/>
          <w:noProof/>
          <w:sz w:val="20"/>
          <w:szCs w:val="24"/>
        </w:rPr>
        <w:t>Mazahibuna: Jurnal Perbandingan Mazhab</w:t>
      </w:r>
      <w:r w:rsidRPr="008D189C">
        <w:rPr>
          <w:rFonts w:ascii="Bookman Old Style" w:hAnsi="Bookman Old Style"/>
          <w:noProof/>
          <w:sz w:val="20"/>
          <w:szCs w:val="24"/>
        </w:rPr>
        <w:t xml:space="preserve">, </w:t>
      </w:r>
      <w:r w:rsidRPr="008D189C">
        <w:rPr>
          <w:rFonts w:ascii="Bookman Old Style" w:hAnsi="Bookman Old Style"/>
          <w:i/>
          <w:iCs/>
          <w:noProof/>
          <w:sz w:val="20"/>
          <w:szCs w:val="24"/>
        </w:rPr>
        <w:t>2</w:t>
      </w:r>
      <w:r w:rsidRPr="008D189C">
        <w:rPr>
          <w:rFonts w:ascii="Bookman Old Style" w:hAnsi="Bookman Old Style"/>
          <w:noProof/>
          <w:sz w:val="20"/>
          <w:szCs w:val="24"/>
        </w:rPr>
        <w:t>(1), 98–111.</w:t>
      </w:r>
    </w:p>
    <w:p w:rsidR="00BA7283" w:rsidRPr="008D189C" w:rsidRDefault="00BA7283" w:rsidP="00BA7283">
      <w:pPr>
        <w:widowControl w:val="0"/>
        <w:autoSpaceDE w:val="0"/>
        <w:autoSpaceDN w:val="0"/>
        <w:adjustRightInd w:val="0"/>
        <w:spacing w:line="240" w:lineRule="auto"/>
        <w:ind w:left="480" w:hanging="480"/>
        <w:rPr>
          <w:rFonts w:ascii="Bookman Old Style" w:hAnsi="Bookman Old Style"/>
          <w:noProof/>
          <w:sz w:val="20"/>
          <w:szCs w:val="24"/>
        </w:rPr>
      </w:pPr>
      <w:r w:rsidRPr="008D189C">
        <w:rPr>
          <w:rFonts w:ascii="Bookman Old Style" w:hAnsi="Bookman Old Style"/>
          <w:noProof/>
          <w:sz w:val="20"/>
          <w:szCs w:val="24"/>
        </w:rPr>
        <w:t xml:space="preserve">Mutiah. (2013). Dinamika Komunikasi Wanita Arab Bercadar. </w:t>
      </w:r>
      <w:r w:rsidRPr="008D189C">
        <w:rPr>
          <w:rFonts w:ascii="Bookman Old Style" w:hAnsi="Bookman Old Style"/>
          <w:i/>
          <w:iCs/>
          <w:noProof/>
          <w:sz w:val="20"/>
          <w:szCs w:val="24"/>
        </w:rPr>
        <w:t>Jurnal Penelitian Komunikasi</w:t>
      </w:r>
      <w:r w:rsidRPr="008D189C">
        <w:rPr>
          <w:rFonts w:ascii="Bookman Old Style" w:hAnsi="Bookman Old Style"/>
          <w:noProof/>
          <w:sz w:val="20"/>
          <w:szCs w:val="24"/>
        </w:rPr>
        <w:t xml:space="preserve">, </w:t>
      </w:r>
      <w:r w:rsidRPr="008D189C">
        <w:rPr>
          <w:rFonts w:ascii="Bookman Old Style" w:hAnsi="Bookman Old Style"/>
          <w:i/>
          <w:iCs/>
          <w:noProof/>
          <w:sz w:val="20"/>
          <w:szCs w:val="24"/>
        </w:rPr>
        <w:t>16</w:t>
      </w:r>
      <w:r w:rsidRPr="008D189C">
        <w:rPr>
          <w:rFonts w:ascii="Bookman Old Style" w:hAnsi="Bookman Old Style"/>
          <w:noProof/>
          <w:sz w:val="20"/>
          <w:szCs w:val="24"/>
        </w:rPr>
        <w:t>(1), 55–70. https://doi.org/10.20422/jpk.v16i1.31</w:t>
      </w:r>
    </w:p>
    <w:p w:rsidR="00BA7283" w:rsidRPr="008D189C" w:rsidRDefault="00BA7283" w:rsidP="00BA7283">
      <w:pPr>
        <w:widowControl w:val="0"/>
        <w:autoSpaceDE w:val="0"/>
        <w:autoSpaceDN w:val="0"/>
        <w:adjustRightInd w:val="0"/>
        <w:spacing w:line="240" w:lineRule="auto"/>
        <w:ind w:left="480" w:hanging="480"/>
        <w:rPr>
          <w:rFonts w:ascii="Bookman Old Style" w:hAnsi="Bookman Old Style"/>
          <w:noProof/>
          <w:sz w:val="20"/>
          <w:szCs w:val="24"/>
        </w:rPr>
      </w:pPr>
      <w:r w:rsidRPr="008D189C">
        <w:rPr>
          <w:rFonts w:ascii="Bookman Old Style" w:hAnsi="Bookman Old Style"/>
          <w:noProof/>
          <w:sz w:val="20"/>
          <w:szCs w:val="24"/>
        </w:rPr>
        <w:t xml:space="preserve">Nursani, R. A. (2018). Mahasiswa Bercadar dalam Interaksi Sosialnya di Kampus Universitas Riau. </w:t>
      </w:r>
      <w:r w:rsidRPr="008D189C">
        <w:rPr>
          <w:rFonts w:ascii="Bookman Old Style" w:hAnsi="Bookman Old Style"/>
          <w:i/>
          <w:iCs/>
          <w:noProof/>
          <w:sz w:val="20"/>
          <w:szCs w:val="24"/>
        </w:rPr>
        <w:t>JOM FISIP</w:t>
      </w:r>
      <w:r w:rsidRPr="008D189C">
        <w:rPr>
          <w:rFonts w:ascii="Bookman Old Style" w:hAnsi="Bookman Old Style"/>
          <w:noProof/>
          <w:sz w:val="20"/>
          <w:szCs w:val="24"/>
        </w:rPr>
        <w:t xml:space="preserve">, </w:t>
      </w:r>
      <w:r w:rsidRPr="008D189C">
        <w:rPr>
          <w:rFonts w:ascii="Bookman Old Style" w:hAnsi="Bookman Old Style"/>
          <w:i/>
          <w:iCs/>
          <w:noProof/>
          <w:sz w:val="20"/>
          <w:szCs w:val="24"/>
        </w:rPr>
        <w:t>5</w:t>
      </w:r>
      <w:r w:rsidRPr="008D189C">
        <w:rPr>
          <w:rFonts w:ascii="Bookman Old Style" w:hAnsi="Bookman Old Style"/>
          <w:noProof/>
          <w:sz w:val="20"/>
          <w:szCs w:val="24"/>
        </w:rPr>
        <w:t>(2), 1–14.</w:t>
      </w:r>
    </w:p>
    <w:p w:rsidR="00BA7283" w:rsidRPr="008D189C" w:rsidRDefault="00BA7283" w:rsidP="00BA7283">
      <w:pPr>
        <w:widowControl w:val="0"/>
        <w:autoSpaceDE w:val="0"/>
        <w:autoSpaceDN w:val="0"/>
        <w:adjustRightInd w:val="0"/>
        <w:spacing w:line="240" w:lineRule="auto"/>
        <w:ind w:left="480" w:hanging="480"/>
        <w:rPr>
          <w:rFonts w:ascii="Bookman Old Style" w:hAnsi="Bookman Old Style"/>
          <w:noProof/>
          <w:sz w:val="20"/>
          <w:szCs w:val="24"/>
        </w:rPr>
      </w:pPr>
      <w:r w:rsidRPr="008D189C">
        <w:rPr>
          <w:rFonts w:ascii="Bookman Old Style" w:hAnsi="Bookman Old Style"/>
          <w:noProof/>
          <w:sz w:val="20"/>
          <w:szCs w:val="24"/>
        </w:rPr>
        <w:t xml:space="preserve">Permatasari, Y. A., &amp; Putra, A. (2018). Identitas Diri Perempuan Muslim Bercadar di Kota Bandung. </w:t>
      </w:r>
      <w:r w:rsidRPr="008D189C">
        <w:rPr>
          <w:rFonts w:ascii="Bookman Old Style" w:hAnsi="Bookman Old Style"/>
          <w:i/>
          <w:iCs/>
          <w:noProof/>
          <w:sz w:val="20"/>
          <w:szCs w:val="24"/>
        </w:rPr>
        <w:t>JAPRA: Jurnal Pendidikan Raudhatul Athfal</w:t>
      </w:r>
      <w:r w:rsidRPr="008D189C">
        <w:rPr>
          <w:rFonts w:ascii="Bookman Old Style" w:hAnsi="Bookman Old Style"/>
          <w:noProof/>
          <w:sz w:val="20"/>
          <w:szCs w:val="24"/>
        </w:rPr>
        <w:t xml:space="preserve">, </w:t>
      </w:r>
      <w:r w:rsidRPr="008D189C">
        <w:rPr>
          <w:rFonts w:ascii="Bookman Old Style" w:hAnsi="Bookman Old Style"/>
          <w:i/>
          <w:iCs/>
          <w:noProof/>
          <w:sz w:val="20"/>
          <w:szCs w:val="24"/>
        </w:rPr>
        <w:t>1</w:t>
      </w:r>
      <w:r w:rsidRPr="008D189C">
        <w:rPr>
          <w:rFonts w:ascii="Bookman Old Style" w:hAnsi="Bookman Old Style"/>
          <w:noProof/>
          <w:sz w:val="20"/>
          <w:szCs w:val="24"/>
        </w:rPr>
        <w:t>(1), 40–50. https://doi.org/10.15575/japra.v1i1.3548</w:t>
      </w:r>
    </w:p>
    <w:p w:rsidR="00BA7283" w:rsidRPr="008D189C" w:rsidRDefault="00BA7283" w:rsidP="00BA7283">
      <w:pPr>
        <w:widowControl w:val="0"/>
        <w:autoSpaceDE w:val="0"/>
        <w:autoSpaceDN w:val="0"/>
        <w:adjustRightInd w:val="0"/>
        <w:spacing w:line="240" w:lineRule="auto"/>
        <w:ind w:left="480" w:hanging="480"/>
        <w:rPr>
          <w:rFonts w:ascii="Bookman Old Style" w:hAnsi="Bookman Old Style"/>
          <w:noProof/>
          <w:sz w:val="20"/>
          <w:szCs w:val="24"/>
        </w:rPr>
      </w:pPr>
      <w:r w:rsidRPr="008D189C">
        <w:rPr>
          <w:rFonts w:ascii="Bookman Old Style" w:hAnsi="Bookman Old Style"/>
          <w:noProof/>
          <w:sz w:val="20"/>
          <w:szCs w:val="24"/>
        </w:rPr>
        <w:t xml:space="preserve">Praditiani, S. (2017). Interpretasi Wanita Cadar pada Tanyangan Propaganda Kelompok ISIS. </w:t>
      </w:r>
      <w:r w:rsidRPr="008D189C">
        <w:rPr>
          <w:rFonts w:ascii="Bookman Old Style" w:hAnsi="Bookman Old Style"/>
          <w:i/>
          <w:iCs/>
          <w:noProof/>
          <w:sz w:val="20"/>
          <w:szCs w:val="24"/>
        </w:rPr>
        <w:t>Jurnal Visi Komunikasi</w:t>
      </w:r>
      <w:r w:rsidRPr="008D189C">
        <w:rPr>
          <w:rFonts w:ascii="Bookman Old Style" w:hAnsi="Bookman Old Style"/>
          <w:noProof/>
          <w:sz w:val="20"/>
          <w:szCs w:val="24"/>
        </w:rPr>
        <w:t xml:space="preserve">, </w:t>
      </w:r>
      <w:r w:rsidRPr="008D189C">
        <w:rPr>
          <w:rFonts w:ascii="Bookman Old Style" w:hAnsi="Bookman Old Style"/>
          <w:i/>
          <w:iCs/>
          <w:noProof/>
          <w:sz w:val="20"/>
          <w:szCs w:val="24"/>
        </w:rPr>
        <w:t>16</w:t>
      </w:r>
      <w:r w:rsidRPr="008D189C">
        <w:rPr>
          <w:rFonts w:ascii="Bookman Old Style" w:hAnsi="Bookman Old Style"/>
          <w:noProof/>
          <w:sz w:val="20"/>
          <w:szCs w:val="24"/>
        </w:rPr>
        <w:t>(2), 112–121.</w:t>
      </w:r>
    </w:p>
    <w:p w:rsidR="00BA7283" w:rsidRPr="008D189C" w:rsidRDefault="00BA7283" w:rsidP="00BA7283">
      <w:pPr>
        <w:widowControl w:val="0"/>
        <w:autoSpaceDE w:val="0"/>
        <w:autoSpaceDN w:val="0"/>
        <w:adjustRightInd w:val="0"/>
        <w:spacing w:line="240" w:lineRule="auto"/>
        <w:ind w:left="480" w:hanging="480"/>
        <w:rPr>
          <w:rFonts w:ascii="Bookman Old Style" w:hAnsi="Bookman Old Style"/>
          <w:noProof/>
          <w:sz w:val="20"/>
          <w:szCs w:val="24"/>
        </w:rPr>
      </w:pPr>
      <w:r w:rsidRPr="008D189C">
        <w:rPr>
          <w:rFonts w:ascii="Bookman Old Style" w:hAnsi="Bookman Old Style"/>
          <w:noProof/>
          <w:sz w:val="20"/>
          <w:szCs w:val="24"/>
        </w:rPr>
        <w:t xml:space="preserve">Pratiwi, S. R., &amp; Martiarini, N. (2020). “Bagaimana Mereka Mengubahku?” (Interpretative Phenomenological Analysis Tentang Rekonstruksi Identitas Pada Muslimah Bercadar). </w:t>
      </w:r>
      <w:r w:rsidRPr="008D189C">
        <w:rPr>
          <w:rFonts w:ascii="Bookman Old Style" w:hAnsi="Bookman Old Style"/>
          <w:i/>
          <w:iCs/>
          <w:noProof/>
          <w:sz w:val="20"/>
          <w:szCs w:val="24"/>
        </w:rPr>
        <w:t>Intuisi: Jurnal Psikologi Ilmiah</w:t>
      </w:r>
      <w:r w:rsidRPr="008D189C">
        <w:rPr>
          <w:rFonts w:ascii="Bookman Old Style" w:hAnsi="Bookman Old Style"/>
          <w:noProof/>
          <w:sz w:val="20"/>
          <w:szCs w:val="24"/>
        </w:rPr>
        <w:t xml:space="preserve">, </w:t>
      </w:r>
      <w:r w:rsidRPr="008D189C">
        <w:rPr>
          <w:rFonts w:ascii="Bookman Old Style" w:hAnsi="Bookman Old Style"/>
          <w:i/>
          <w:iCs/>
          <w:noProof/>
          <w:sz w:val="20"/>
          <w:szCs w:val="24"/>
        </w:rPr>
        <w:t>12</w:t>
      </w:r>
      <w:r w:rsidRPr="008D189C">
        <w:rPr>
          <w:rFonts w:ascii="Bookman Old Style" w:hAnsi="Bookman Old Style"/>
          <w:noProof/>
          <w:sz w:val="20"/>
          <w:szCs w:val="24"/>
        </w:rPr>
        <w:t>(1), 27–47.</w:t>
      </w:r>
    </w:p>
    <w:p w:rsidR="00BA7283" w:rsidRPr="008D189C" w:rsidRDefault="00BA7283" w:rsidP="00BA7283">
      <w:pPr>
        <w:widowControl w:val="0"/>
        <w:autoSpaceDE w:val="0"/>
        <w:autoSpaceDN w:val="0"/>
        <w:adjustRightInd w:val="0"/>
        <w:spacing w:line="240" w:lineRule="auto"/>
        <w:ind w:left="480" w:hanging="480"/>
        <w:rPr>
          <w:rFonts w:ascii="Bookman Old Style" w:hAnsi="Bookman Old Style"/>
          <w:noProof/>
          <w:sz w:val="20"/>
          <w:szCs w:val="24"/>
        </w:rPr>
      </w:pPr>
      <w:r w:rsidRPr="008D189C">
        <w:rPr>
          <w:rFonts w:ascii="Bookman Old Style" w:hAnsi="Bookman Old Style"/>
          <w:noProof/>
          <w:sz w:val="20"/>
          <w:szCs w:val="24"/>
        </w:rPr>
        <w:t xml:space="preserve">Rahayu, P., &amp; Taqwa, R. (2019). Konstruksi Komunitas Kampus Terhadap Mahasiswi </w:t>
      </w:r>
      <w:r w:rsidRPr="008D189C">
        <w:rPr>
          <w:rFonts w:ascii="Bookman Old Style" w:hAnsi="Bookman Old Style"/>
          <w:noProof/>
          <w:sz w:val="20"/>
          <w:szCs w:val="24"/>
        </w:rPr>
        <w:lastRenderedPageBreak/>
        <w:t xml:space="preserve">Bercadar di Universitas Sriwijaya Indralaya. </w:t>
      </w:r>
      <w:r w:rsidRPr="008D189C">
        <w:rPr>
          <w:rFonts w:ascii="Bookman Old Style" w:hAnsi="Bookman Old Style"/>
          <w:i/>
          <w:iCs/>
          <w:noProof/>
          <w:sz w:val="20"/>
          <w:szCs w:val="24"/>
        </w:rPr>
        <w:t>Je: Jurnal Empirika</w:t>
      </w:r>
      <w:r w:rsidRPr="008D189C">
        <w:rPr>
          <w:rFonts w:ascii="Bookman Old Style" w:hAnsi="Bookman Old Style"/>
          <w:noProof/>
          <w:sz w:val="20"/>
          <w:szCs w:val="24"/>
        </w:rPr>
        <w:t xml:space="preserve">, </w:t>
      </w:r>
      <w:r w:rsidRPr="008D189C">
        <w:rPr>
          <w:rFonts w:ascii="Bookman Old Style" w:hAnsi="Bookman Old Style"/>
          <w:i/>
          <w:iCs/>
          <w:noProof/>
          <w:sz w:val="20"/>
          <w:szCs w:val="24"/>
        </w:rPr>
        <w:t>4</w:t>
      </w:r>
      <w:r w:rsidRPr="008D189C">
        <w:rPr>
          <w:rFonts w:ascii="Bookman Old Style" w:hAnsi="Bookman Old Style"/>
          <w:noProof/>
          <w:sz w:val="20"/>
          <w:szCs w:val="24"/>
        </w:rPr>
        <w:t>(1), 65–80.</w:t>
      </w:r>
    </w:p>
    <w:p w:rsidR="00BA7283" w:rsidRPr="008D189C" w:rsidRDefault="00BA7283" w:rsidP="00BA7283">
      <w:pPr>
        <w:widowControl w:val="0"/>
        <w:autoSpaceDE w:val="0"/>
        <w:autoSpaceDN w:val="0"/>
        <w:adjustRightInd w:val="0"/>
        <w:spacing w:line="240" w:lineRule="auto"/>
        <w:ind w:left="480" w:hanging="480"/>
        <w:rPr>
          <w:rFonts w:ascii="Bookman Old Style" w:hAnsi="Bookman Old Style"/>
          <w:noProof/>
          <w:sz w:val="20"/>
          <w:szCs w:val="24"/>
        </w:rPr>
      </w:pPr>
      <w:r w:rsidRPr="008D189C">
        <w:rPr>
          <w:rFonts w:ascii="Bookman Old Style" w:hAnsi="Bookman Old Style"/>
          <w:noProof/>
          <w:sz w:val="20"/>
          <w:szCs w:val="24"/>
        </w:rPr>
        <w:t xml:space="preserve">Ramdani, F., &amp; Aswar. (2020). Hablun Minannas Wania Bercadar (Studi Fenomenologi Interaksi Sosial Bercadar di Kecamatan Maggala Makassar). </w:t>
      </w:r>
      <w:r w:rsidRPr="008D189C">
        <w:rPr>
          <w:rFonts w:ascii="Bookman Old Style" w:hAnsi="Bookman Old Style"/>
          <w:i/>
          <w:iCs/>
          <w:noProof/>
          <w:sz w:val="20"/>
          <w:szCs w:val="24"/>
        </w:rPr>
        <w:t>Nukhbatul `Ulum: Jurnal Bidang Kajian Islam</w:t>
      </w:r>
      <w:r w:rsidRPr="008D189C">
        <w:rPr>
          <w:rFonts w:ascii="Bookman Old Style" w:hAnsi="Bookman Old Style"/>
          <w:noProof/>
          <w:sz w:val="20"/>
          <w:szCs w:val="24"/>
        </w:rPr>
        <w:t xml:space="preserve">, </w:t>
      </w:r>
      <w:r w:rsidRPr="008D189C">
        <w:rPr>
          <w:rFonts w:ascii="Bookman Old Style" w:hAnsi="Bookman Old Style"/>
          <w:i/>
          <w:iCs/>
          <w:noProof/>
          <w:sz w:val="20"/>
          <w:szCs w:val="24"/>
        </w:rPr>
        <w:t>6</w:t>
      </w:r>
      <w:r w:rsidRPr="008D189C">
        <w:rPr>
          <w:rFonts w:ascii="Bookman Old Style" w:hAnsi="Bookman Old Style"/>
          <w:noProof/>
          <w:sz w:val="20"/>
          <w:szCs w:val="24"/>
        </w:rPr>
        <w:t>(1), 105–121.</w:t>
      </w:r>
    </w:p>
    <w:p w:rsidR="00BA7283" w:rsidRPr="008D189C" w:rsidRDefault="00BA7283" w:rsidP="00BA7283">
      <w:pPr>
        <w:widowControl w:val="0"/>
        <w:autoSpaceDE w:val="0"/>
        <w:autoSpaceDN w:val="0"/>
        <w:adjustRightInd w:val="0"/>
        <w:spacing w:line="240" w:lineRule="auto"/>
        <w:ind w:left="480" w:hanging="480"/>
        <w:rPr>
          <w:rFonts w:ascii="Bookman Old Style" w:hAnsi="Bookman Old Style"/>
          <w:noProof/>
          <w:sz w:val="20"/>
          <w:szCs w:val="24"/>
        </w:rPr>
      </w:pPr>
      <w:r w:rsidRPr="008D189C">
        <w:rPr>
          <w:rFonts w:ascii="Bookman Old Style" w:hAnsi="Bookman Old Style"/>
          <w:noProof/>
          <w:sz w:val="20"/>
          <w:szCs w:val="24"/>
        </w:rPr>
        <w:t xml:space="preserve">Rasyid, L. A. (2018). Problematika Hukum Cadar Dalam Islam: Sebuah Tinjauan Normatif-Historis. </w:t>
      </w:r>
      <w:r w:rsidRPr="008D189C">
        <w:rPr>
          <w:rFonts w:ascii="Bookman Old Style" w:hAnsi="Bookman Old Style"/>
          <w:i/>
          <w:iCs/>
          <w:noProof/>
          <w:sz w:val="20"/>
          <w:szCs w:val="24"/>
        </w:rPr>
        <w:t>Jurnal Ilmiah Al-Syir`ah</w:t>
      </w:r>
      <w:r w:rsidRPr="008D189C">
        <w:rPr>
          <w:rFonts w:ascii="Bookman Old Style" w:hAnsi="Bookman Old Style"/>
          <w:noProof/>
          <w:sz w:val="20"/>
          <w:szCs w:val="24"/>
        </w:rPr>
        <w:t xml:space="preserve">, </w:t>
      </w:r>
      <w:r w:rsidRPr="008D189C">
        <w:rPr>
          <w:rFonts w:ascii="Bookman Old Style" w:hAnsi="Bookman Old Style"/>
          <w:i/>
          <w:iCs/>
          <w:noProof/>
          <w:sz w:val="20"/>
          <w:szCs w:val="24"/>
        </w:rPr>
        <w:t>16</w:t>
      </w:r>
      <w:r w:rsidRPr="008D189C">
        <w:rPr>
          <w:rFonts w:ascii="Bookman Old Style" w:hAnsi="Bookman Old Style"/>
          <w:noProof/>
          <w:sz w:val="20"/>
          <w:szCs w:val="24"/>
        </w:rPr>
        <w:t>(1), 74–92.</w:t>
      </w:r>
    </w:p>
    <w:p w:rsidR="00BA7283" w:rsidRPr="008D189C" w:rsidRDefault="00BA7283" w:rsidP="00BA7283">
      <w:pPr>
        <w:widowControl w:val="0"/>
        <w:autoSpaceDE w:val="0"/>
        <w:autoSpaceDN w:val="0"/>
        <w:adjustRightInd w:val="0"/>
        <w:spacing w:line="240" w:lineRule="auto"/>
        <w:ind w:left="480" w:hanging="480"/>
        <w:rPr>
          <w:rFonts w:ascii="Bookman Old Style" w:hAnsi="Bookman Old Style"/>
          <w:noProof/>
          <w:sz w:val="20"/>
          <w:szCs w:val="24"/>
        </w:rPr>
      </w:pPr>
      <w:r w:rsidRPr="008D189C">
        <w:rPr>
          <w:rFonts w:ascii="Bookman Old Style" w:hAnsi="Bookman Old Style"/>
          <w:noProof/>
          <w:sz w:val="20"/>
          <w:szCs w:val="24"/>
        </w:rPr>
        <w:t xml:space="preserve">Sahfitri, H. D. A. (2016). Komunikasi Intrapersonal Pengguna Cadar (Studi Deskriptif Kualitatif Komunikasi Intrapersonal Pengguna Cadar pada Mahasiswi STAI As-Sunnah Tanjung Morawa). </w:t>
      </w:r>
      <w:r w:rsidRPr="008D189C">
        <w:rPr>
          <w:rFonts w:ascii="Bookman Old Style" w:hAnsi="Bookman Old Style"/>
          <w:i/>
          <w:iCs/>
          <w:noProof/>
          <w:sz w:val="20"/>
          <w:szCs w:val="24"/>
        </w:rPr>
        <w:t>Flow</w:t>
      </w:r>
      <w:r w:rsidRPr="008D189C">
        <w:rPr>
          <w:rFonts w:ascii="Bookman Old Style" w:hAnsi="Bookman Old Style"/>
          <w:noProof/>
          <w:sz w:val="20"/>
          <w:szCs w:val="24"/>
        </w:rPr>
        <w:t xml:space="preserve">, </w:t>
      </w:r>
      <w:r w:rsidRPr="008D189C">
        <w:rPr>
          <w:rFonts w:ascii="Bookman Old Style" w:hAnsi="Bookman Old Style"/>
          <w:i/>
          <w:iCs/>
          <w:noProof/>
          <w:sz w:val="20"/>
          <w:szCs w:val="24"/>
        </w:rPr>
        <w:t>3</w:t>
      </w:r>
      <w:r w:rsidRPr="008D189C">
        <w:rPr>
          <w:rFonts w:ascii="Bookman Old Style" w:hAnsi="Bookman Old Style"/>
          <w:noProof/>
          <w:sz w:val="20"/>
          <w:szCs w:val="24"/>
        </w:rPr>
        <w:t>(10), 1–10. https://jurnal.usu.ac.id/index.php/flow/article/view/19241/8105</w:t>
      </w:r>
    </w:p>
    <w:p w:rsidR="00BA7283" w:rsidRPr="008D189C" w:rsidRDefault="00BA7283" w:rsidP="00BA7283">
      <w:pPr>
        <w:widowControl w:val="0"/>
        <w:autoSpaceDE w:val="0"/>
        <w:autoSpaceDN w:val="0"/>
        <w:adjustRightInd w:val="0"/>
        <w:spacing w:line="240" w:lineRule="auto"/>
        <w:ind w:left="480" w:hanging="480"/>
        <w:rPr>
          <w:rFonts w:ascii="Bookman Old Style" w:hAnsi="Bookman Old Style"/>
          <w:noProof/>
          <w:sz w:val="20"/>
          <w:szCs w:val="24"/>
        </w:rPr>
      </w:pPr>
      <w:r w:rsidRPr="008D189C">
        <w:rPr>
          <w:rFonts w:ascii="Bookman Old Style" w:hAnsi="Bookman Old Style"/>
          <w:noProof/>
          <w:sz w:val="20"/>
          <w:szCs w:val="24"/>
        </w:rPr>
        <w:t xml:space="preserve">Sholahudin, M. A. (2018). </w:t>
      </w:r>
      <w:r w:rsidRPr="008D189C">
        <w:rPr>
          <w:rFonts w:ascii="Bookman Old Style" w:hAnsi="Bookman Old Style"/>
          <w:i/>
          <w:iCs/>
          <w:noProof/>
          <w:sz w:val="20"/>
          <w:szCs w:val="24"/>
        </w:rPr>
        <w:t>Kala Curiga Menghantui Cadar di Kampus Islam</w:t>
      </w:r>
      <w:r w:rsidRPr="008D189C">
        <w:rPr>
          <w:rFonts w:ascii="Bookman Old Style" w:hAnsi="Bookman Old Style"/>
          <w:noProof/>
          <w:sz w:val="20"/>
          <w:szCs w:val="24"/>
        </w:rPr>
        <w:t>. Republika.Co.Id. https://republika.co.id/berita/p52h7m396/kala-curiga-menghantui-cadar-di-kampus-islam</w:t>
      </w:r>
    </w:p>
    <w:p w:rsidR="00BA7283" w:rsidRPr="008D189C" w:rsidRDefault="00BA7283" w:rsidP="00BA7283">
      <w:pPr>
        <w:widowControl w:val="0"/>
        <w:autoSpaceDE w:val="0"/>
        <w:autoSpaceDN w:val="0"/>
        <w:adjustRightInd w:val="0"/>
        <w:spacing w:line="240" w:lineRule="auto"/>
        <w:ind w:left="480" w:hanging="480"/>
        <w:rPr>
          <w:rFonts w:ascii="Bookman Old Style" w:hAnsi="Bookman Old Style"/>
          <w:noProof/>
          <w:sz w:val="20"/>
          <w:szCs w:val="24"/>
        </w:rPr>
      </w:pPr>
      <w:r w:rsidRPr="008D189C">
        <w:rPr>
          <w:rFonts w:ascii="Bookman Old Style" w:hAnsi="Bookman Old Style"/>
          <w:noProof/>
          <w:sz w:val="20"/>
          <w:szCs w:val="24"/>
        </w:rPr>
        <w:t xml:space="preserve">Sudirman, M. (2019). Cadar Bagi Wanita Muslimah (Suatu Kajian Perspektif Sejarah). </w:t>
      </w:r>
      <w:r w:rsidRPr="008D189C">
        <w:rPr>
          <w:rFonts w:ascii="Bookman Old Style" w:hAnsi="Bookman Old Style"/>
          <w:i/>
          <w:iCs/>
          <w:noProof/>
          <w:sz w:val="20"/>
          <w:szCs w:val="24"/>
        </w:rPr>
        <w:t>DIKTUM: Jurnal Syariah Dan Hukum</w:t>
      </w:r>
      <w:r w:rsidRPr="008D189C">
        <w:rPr>
          <w:rFonts w:ascii="Bookman Old Style" w:hAnsi="Bookman Old Style"/>
          <w:noProof/>
          <w:sz w:val="20"/>
          <w:szCs w:val="24"/>
        </w:rPr>
        <w:t xml:space="preserve">, </w:t>
      </w:r>
      <w:r w:rsidRPr="008D189C">
        <w:rPr>
          <w:rFonts w:ascii="Bookman Old Style" w:hAnsi="Bookman Old Style"/>
          <w:i/>
          <w:iCs/>
          <w:noProof/>
          <w:sz w:val="20"/>
          <w:szCs w:val="24"/>
        </w:rPr>
        <w:t>17</w:t>
      </w:r>
      <w:r w:rsidRPr="008D189C">
        <w:rPr>
          <w:rFonts w:ascii="Bookman Old Style" w:hAnsi="Bookman Old Style"/>
          <w:noProof/>
          <w:sz w:val="20"/>
          <w:szCs w:val="24"/>
        </w:rPr>
        <w:t>(1), 49–64. https://doi.org/10.35905/diktum.v17i1.651</w:t>
      </w:r>
    </w:p>
    <w:p w:rsidR="00BA7283" w:rsidRPr="008D189C" w:rsidRDefault="00BA7283" w:rsidP="00BA7283">
      <w:pPr>
        <w:widowControl w:val="0"/>
        <w:autoSpaceDE w:val="0"/>
        <w:autoSpaceDN w:val="0"/>
        <w:adjustRightInd w:val="0"/>
        <w:spacing w:line="240" w:lineRule="auto"/>
        <w:ind w:left="480" w:hanging="480"/>
        <w:rPr>
          <w:rFonts w:ascii="Bookman Old Style" w:hAnsi="Bookman Old Style"/>
          <w:noProof/>
          <w:sz w:val="20"/>
          <w:szCs w:val="24"/>
        </w:rPr>
      </w:pPr>
      <w:r w:rsidRPr="008D189C">
        <w:rPr>
          <w:rFonts w:ascii="Bookman Old Style" w:hAnsi="Bookman Old Style"/>
          <w:noProof/>
          <w:sz w:val="20"/>
          <w:szCs w:val="24"/>
        </w:rPr>
        <w:t xml:space="preserve">Suksin, A. R., Aspatria, U., &amp; Pello, S. C. (2020). Konsep Diri Perempuan Bercadar. </w:t>
      </w:r>
      <w:r w:rsidRPr="008D189C">
        <w:rPr>
          <w:rFonts w:ascii="Bookman Old Style" w:hAnsi="Bookman Old Style"/>
          <w:i/>
          <w:iCs/>
          <w:noProof/>
          <w:sz w:val="20"/>
          <w:szCs w:val="24"/>
        </w:rPr>
        <w:t>Journal of Health and Behavioral Science</w:t>
      </w:r>
      <w:r w:rsidRPr="008D189C">
        <w:rPr>
          <w:rFonts w:ascii="Bookman Old Style" w:hAnsi="Bookman Old Style"/>
          <w:noProof/>
          <w:sz w:val="20"/>
          <w:szCs w:val="24"/>
        </w:rPr>
        <w:t xml:space="preserve">, </w:t>
      </w:r>
      <w:r w:rsidRPr="008D189C">
        <w:rPr>
          <w:rFonts w:ascii="Bookman Old Style" w:hAnsi="Bookman Old Style"/>
          <w:i/>
          <w:iCs/>
          <w:noProof/>
          <w:sz w:val="20"/>
          <w:szCs w:val="24"/>
        </w:rPr>
        <w:t>2</w:t>
      </w:r>
      <w:r w:rsidRPr="008D189C">
        <w:rPr>
          <w:rFonts w:ascii="Bookman Old Style" w:hAnsi="Bookman Old Style"/>
          <w:noProof/>
          <w:sz w:val="20"/>
          <w:szCs w:val="24"/>
        </w:rPr>
        <w:t>(1), 18–30. https://doi.org/10.35508/jhbs.v2i1.2112</w:t>
      </w:r>
    </w:p>
    <w:p w:rsidR="00BA7283" w:rsidRPr="008D189C" w:rsidRDefault="00BA7283" w:rsidP="00BA7283">
      <w:pPr>
        <w:widowControl w:val="0"/>
        <w:autoSpaceDE w:val="0"/>
        <w:autoSpaceDN w:val="0"/>
        <w:adjustRightInd w:val="0"/>
        <w:spacing w:line="240" w:lineRule="auto"/>
        <w:ind w:left="480" w:hanging="480"/>
        <w:rPr>
          <w:rFonts w:ascii="Bookman Old Style" w:hAnsi="Bookman Old Style"/>
          <w:noProof/>
          <w:sz w:val="20"/>
          <w:szCs w:val="24"/>
        </w:rPr>
      </w:pPr>
      <w:r w:rsidRPr="008D189C">
        <w:rPr>
          <w:rFonts w:ascii="Bookman Old Style" w:hAnsi="Bookman Old Style"/>
          <w:noProof/>
          <w:sz w:val="20"/>
          <w:szCs w:val="24"/>
        </w:rPr>
        <w:t xml:space="preserve">Syeikh, A. K. (2019). Pemakaian Cadar dalam Perspektif Mufassirin dan Fuqaha’. </w:t>
      </w:r>
      <w:r w:rsidRPr="008D189C">
        <w:rPr>
          <w:rFonts w:ascii="Bookman Old Style" w:hAnsi="Bookman Old Style"/>
          <w:i/>
          <w:iCs/>
          <w:noProof/>
          <w:sz w:val="20"/>
          <w:szCs w:val="24"/>
        </w:rPr>
        <w:t>Al-Mu’ashirah</w:t>
      </w:r>
      <w:r w:rsidRPr="008D189C">
        <w:rPr>
          <w:rFonts w:ascii="Bookman Old Style" w:hAnsi="Bookman Old Style"/>
          <w:noProof/>
          <w:sz w:val="20"/>
          <w:szCs w:val="24"/>
        </w:rPr>
        <w:t xml:space="preserve">, </w:t>
      </w:r>
      <w:r w:rsidRPr="008D189C">
        <w:rPr>
          <w:rFonts w:ascii="Bookman Old Style" w:hAnsi="Bookman Old Style"/>
          <w:i/>
          <w:iCs/>
          <w:noProof/>
          <w:sz w:val="20"/>
          <w:szCs w:val="24"/>
        </w:rPr>
        <w:t>16</w:t>
      </w:r>
      <w:r w:rsidRPr="008D189C">
        <w:rPr>
          <w:rFonts w:ascii="Bookman Old Style" w:hAnsi="Bookman Old Style"/>
          <w:noProof/>
          <w:sz w:val="20"/>
          <w:szCs w:val="24"/>
        </w:rPr>
        <w:t>(1), 45–60. https://doi.org/10.1017/CBO9781107415324.004</w:t>
      </w:r>
    </w:p>
    <w:p w:rsidR="00BA7283" w:rsidRPr="008D189C" w:rsidRDefault="00BA7283" w:rsidP="00BA7283">
      <w:pPr>
        <w:widowControl w:val="0"/>
        <w:autoSpaceDE w:val="0"/>
        <w:autoSpaceDN w:val="0"/>
        <w:adjustRightInd w:val="0"/>
        <w:spacing w:line="240" w:lineRule="auto"/>
        <w:ind w:left="480" w:hanging="480"/>
        <w:rPr>
          <w:rFonts w:ascii="Bookman Old Style" w:hAnsi="Bookman Old Style"/>
          <w:noProof/>
          <w:sz w:val="20"/>
          <w:szCs w:val="24"/>
        </w:rPr>
      </w:pPr>
      <w:r w:rsidRPr="008D189C">
        <w:rPr>
          <w:rFonts w:ascii="Bookman Old Style" w:hAnsi="Bookman Old Style"/>
          <w:noProof/>
          <w:sz w:val="20"/>
          <w:szCs w:val="24"/>
        </w:rPr>
        <w:t xml:space="preserve">Wahidah, N., &amp; Nuranisah, E. (2020). Diskriminasi Perempuan Bercadar Dalam Perspektif Hegemoni. </w:t>
      </w:r>
      <w:r w:rsidRPr="008D189C">
        <w:rPr>
          <w:rFonts w:ascii="Bookman Old Style" w:hAnsi="Bookman Old Style"/>
          <w:i/>
          <w:iCs/>
          <w:noProof/>
          <w:sz w:val="20"/>
          <w:szCs w:val="24"/>
        </w:rPr>
        <w:t>Al-Mada: Jurnal Agama, Sosial Dan Budaya</w:t>
      </w:r>
      <w:r w:rsidRPr="008D189C">
        <w:rPr>
          <w:rFonts w:ascii="Bookman Old Style" w:hAnsi="Bookman Old Style"/>
          <w:noProof/>
          <w:sz w:val="20"/>
          <w:szCs w:val="24"/>
        </w:rPr>
        <w:t xml:space="preserve">, </w:t>
      </w:r>
      <w:r w:rsidRPr="008D189C">
        <w:rPr>
          <w:rFonts w:ascii="Bookman Old Style" w:hAnsi="Bookman Old Style"/>
          <w:i/>
          <w:iCs/>
          <w:noProof/>
          <w:sz w:val="20"/>
          <w:szCs w:val="24"/>
        </w:rPr>
        <w:t>3</w:t>
      </w:r>
      <w:r w:rsidRPr="008D189C">
        <w:rPr>
          <w:rFonts w:ascii="Bookman Old Style" w:hAnsi="Bookman Old Style"/>
          <w:noProof/>
          <w:sz w:val="20"/>
          <w:szCs w:val="24"/>
        </w:rPr>
        <w:t>(1), 39–49. https://doi.org/10.1017/CBO9781107415324.004</w:t>
      </w:r>
    </w:p>
    <w:p w:rsidR="00BA7283" w:rsidRPr="008D189C" w:rsidRDefault="00BA7283" w:rsidP="00BA7283">
      <w:pPr>
        <w:widowControl w:val="0"/>
        <w:autoSpaceDE w:val="0"/>
        <w:autoSpaceDN w:val="0"/>
        <w:adjustRightInd w:val="0"/>
        <w:spacing w:line="240" w:lineRule="auto"/>
        <w:ind w:left="480" w:hanging="480"/>
        <w:rPr>
          <w:rFonts w:ascii="Bookman Old Style" w:hAnsi="Bookman Old Style"/>
          <w:noProof/>
          <w:sz w:val="20"/>
        </w:rPr>
      </w:pPr>
      <w:r w:rsidRPr="008D189C">
        <w:rPr>
          <w:rFonts w:ascii="Bookman Old Style" w:hAnsi="Bookman Old Style"/>
          <w:noProof/>
          <w:sz w:val="20"/>
          <w:szCs w:val="24"/>
        </w:rPr>
        <w:t xml:space="preserve">Zulfa, Y., &amp; Junaidi, A. (2019). Studi Fenomenologi Interaksi Sosial Perempuan Bercadar di Media Sosial. </w:t>
      </w:r>
      <w:r w:rsidRPr="008D189C">
        <w:rPr>
          <w:rFonts w:ascii="Bookman Old Style" w:hAnsi="Bookman Old Style"/>
          <w:i/>
          <w:iCs/>
          <w:noProof/>
          <w:sz w:val="20"/>
          <w:szCs w:val="24"/>
        </w:rPr>
        <w:t>Koneksi</w:t>
      </w:r>
      <w:r w:rsidRPr="008D189C">
        <w:rPr>
          <w:rFonts w:ascii="Bookman Old Style" w:hAnsi="Bookman Old Style"/>
          <w:noProof/>
          <w:sz w:val="20"/>
          <w:szCs w:val="24"/>
        </w:rPr>
        <w:t xml:space="preserve">, </w:t>
      </w:r>
      <w:r w:rsidRPr="008D189C">
        <w:rPr>
          <w:rFonts w:ascii="Bookman Old Style" w:hAnsi="Bookman Old Style"/>
          <w:i/>
          <w:iCs/>
          <w:noProof/>
          <w:sz w:val="20"/>
          <w:szCs w:val="24"/>
        </w:rPr>
        <w:t>2</w:t>
      </w:r>
      <w:r w:rsidRPr="008D189C">
        <w:rPr>
          <w:rFonts w:ascii="Bookman Old Style" w:hAnsi="Bookman Old Style"/>
          <w:noProof/>
          <w:sz w:val="20"/>
          <w:szCs w:val="24"/>
        </w:rPr>
        <w:t>(2), 635-. https://doi.org/10.24912/kn.v2i2.3947</w:t>
      </w:r>
    </w:p>
    <w:p w:rsidR="00307049" w:rsidRPr="008D189C" w:rsidRDefault="003762FF" w:rsidP="00315C2E">
      <w:pPr>
        <w:widowControl w:val="0"/>
        <w:autoSpaceDE w:val="0"/>
        <w:autoSpaceDN w:val="0"/>
        <w:adjustRightInd w:val="0"/>
        <w:spacing w:line="240" w:lineRule="auto"/>
        <w:ind w:left="480" w:hanging="480"/>
        <w:rPr>
          <w:rFonts w:ascii="Bookman Old Style" w:hAnsi="Bookman Old Style"/>
          <w:noProof/>
          <w:sz w:val="20"/>
        </w:rPr>
      </w:pPr>
      <w:r w:rsidRPr="008D189C">
        <w:rPr>
          <w:rFonts w:ascii="Bookman Old Style" w:hAnsi="Bookman Old Style"/>
          <w:noProof/>
          <w:sz w:val="20"/>
        </w:rPr>
        <w:fldChar w:fldCharType="end"/>
      </w:r>
    </w:p>
    <w:sectPr w:rsidR="00307049" w:rsidRPr="008D189C" w:rsidSect="00307049">
      <w:headerReference w:type="even" r:id="rId11"/>
      <w:headerReference w:type="default" r:id="rId12"/>
      <w:footerReference w:type="even" r:id="rId13"/>
      <w:footerReference w:type="default" r:id="rId14"/>
      <w:headerReference w:type="first" r:id="rId15"/>
      <w:footerReference w:type="first" r:id="rId16"/>
      <w:pgSz w:w="11907" w:h="16840" w:code="9"/>
      <w:pgMar w:top="1418" w:right="1418" w:bottom="1134" w:left="141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6A3F" w:rsidRDefault="00F96A3F" w:rsidP="00E838AD">
      <w:pPr>
        <w:spacing w:line="240" w:lineRule="auto"/>
      </w:pPr>
      <w:r>
        <w:separator/>
      </w:r>
    </w:p>
  </w:endnote>
  <w:endnote w:type="continuationSeparator" w:id="0">
    <w:p w:rsidR="00F96A3F" w:rsidRDefault="00F96A3F" w:rsidP="00E838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D10" w:rsidRPr="00EF6AE4" w:rsidRDefault="006C3D10" w:rsidP="00EF6AE4">
    <w:pPr>
      <w:pStyle w:val="Footer"/>
      <w:tabs>
        <w:tab w:val="clear" w:pos="4680"/>
        <w:tab w:val="center" w:pos="9072"/>
      </w:tabs>
      <w:jc w:val="right"/>
      <w:rPr>
        <w:sz w:val="18"/>
      </w:rPr>
    </w:pPr>
    <w:r w:rsidRPr="00EF6AE4">
      <w:rPr>
        <w:sz w:val="18"/>
      </w:rPr>
      <w:t xml:space="preserve">Copyright © </w:t>
    </w:r>
    <w:r>
      <w:rPr>
        <w:sz w:val="18"/>
      </w:rPr>
      <w:t xml:space="preserve">2019, Indonesian Journal of Religion and Society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D10" w:rsidRPr="009C3531" w:rsidRDefault="006C3D10" w:rsidP="009C3531">
    <w:pPr>
      <w:pStyle w:val="Footer"/>
      <w:tabs>
        <w:tab w:val="clear" w:pos="4680"/>
        <w:tab w:val="center" w:pos="9072"/>
      </w:tabs>
      <w:jc w:val="left"/>
      <w:rPr>
        <w:sz w:val="18"/>
      </w:rPr>
    </w:pPr>
    <w:r w:rsidRPr="00EF6AE4">
      <w:rPr>
        <w:sz w:val="18"/>
      </w:rPr>
      <w:t xml:space="preserve">Copyright © </w:t>
    </w:r>
    <w:r>
      <w:rPr>
        <w:sz w:val="18"/>
      </w:rPr>
      <w:t xml:space="preserve">2019, Indonesian Journal of Religion and Society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D10" w:rsidRDefault="006C3D10">
    <w:pPr>
      <w:pStyle w:val="Footer"/>
      <w:rPr>
        <w:rFonts w:ascii="Bookman Old Style" w:hAnsi="Bookman Old Style"/>
        <w:sz w:val="16"/>
      </w:rPr>
    </w:pPr>
    <w:r>
      <w:rPr>
        <w:rFonts w:ascii="Bookman Old Style" w:hAnsi="Bookman Old Style"/>
        <w:noProof/>
        <w:sz w:val="16"/>
        <w:lang w:eastAsia="en-US"/>
      </w:rPr>
      <mc:AlternateContent>
        <mc:Choice Requires="wps">
          <w:drawing>
            <wp:anchor distT="0" distB="0" distL="114300" distR="114300" simplePos="0" relativeHeight="251658752" behindDoc="0" locked="0" layoutInCell="1" allowOverlap="1">
              <wp:simplePos x="0" y="0"/>
              <wp:positionH relativeFrom="column">
                <wp:posOffset>6985</wp:posOffset>
              </wp:positionH>
              <wp:positionV relativeFrom="paragraph">
                <wp:posOffset>74295</wp:posOffset>
              </wp:positionV>
              <wp:extent cx="1685925" cy="0"/>
              <wp:effectExtent l="12065" t="13335" r="6985" b="1524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592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EEC6D8B" id="_x0000_t32" coordsize="21600,21600" o:spt="32" o:oned="t" path="m,l21600,21600e" filled="f">
              <v:path arrowok="t" fillok="f" o:connecttype="none"/>
              <o:lock v:ext="edit" shapetype="t"/>
            </v:shapetype>
            <v:shape id="AutoShape 3" o:spid="_x0000_s1026" type="#_x0000_t32" style="position:absolute;margin-left:.55pt;margin-top:5.85pt;width:132.7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nzLHgIAADw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" strokeweight="1pt"/>
          </w:pict>
        </mc:Fallback>
      </mc:AlternateContent>
    </w:r>
  </w:p>
  <w:p w:rsidR="006C3D10" w:rsidRDefault="006C3D10">
    <w:pPr>
      <w:pStyle w:val="Footer"/>
      <w:rPr>
        <w:rFonts w:ascii="Bookman Old Style" w:hAnsi="Bookman Old Style"/>
        <w:sz w:val="16"/>
      </w:rPr>
    </w:pPr>
    <w:r w:rsidRPr="00E838AD">
      <w:rPr>
        <w:rFonts w:ascii="Bookman Old Style" w:hAnsi="Bookman Old Style"/>
        <w:sz w:val="16"/>
      </w:rPr>
      <w:t>Corresponding Author</w:t>
    </w:r>
  </w:p>
  <w:p w:rsidR="006C3D10" w:rsidRDefault="006C3D10" w:rsidP="00E838AD">
    <w:pPr>
      <w:pStyle w:val="Footer"/>
      <w:tabs>
        <w:tab w:val="clear" w:pos="4680"/>
        <w:tab w:val="center" w:pos="567"/>
      </w:tabs>
      <w:rPr>
        <w:rFonts w:ascii="Bookman Old Style" w:hAnsi="Bookman Old Style"/>
        <w:sz w:val="16"/>
      </w:rPr>
    </w:pPr>
    <w:r>
      <w:rPr>
        <w:rFonts w:ascii="Bookman Old Style" w:hAnsi="Bookman Old Style"/>
        <w:sz w:val="16"/>
      </w:rPr>
      <w:t xml:space="preserve">Name </w:t>
    </w:r>
    <w:r>
      <w:rPr>
        <w:rFonts w:ascii="Bookman Old Style" w:hAnsi="Bookman Old Style"/>
        <w:sz w:val="16"/>
      </w:rPr>
      <w:tab/>
      <w:t>:</w:t>
    </w:r>
  </w:p>
  <w:p w:rsidR="006C3D10" w:rsidRPr="00E838AD" w:rsidRDefault="006C3D10" w:rsidP="00E838AD">
    <w:pPr>
      <w:pStyle w:val="Footer"/>
      <w:tabs>
        <w:tab w:val="clear" w:pos="4680"/>
        <w:tab w:val="center" w:pos="567"/>
      </w:tabs>
      <w:rPr>
        <w:rFonts w:ascii="Bookman Old Style" w:hAnsi="Bookman Old Style"/>
        <w:sz w:val="16"/>
      </w:rPr>
    </w:pPr>
    <w:r>
      <w:rPr>
        <w:rFonts w:ascii="Bookman Old Style" w:hAnsi="Bookman Old Style"/>
        <w:sz w:val="16"/>
      </w:rPr>
      <w:t xml:space="preserve">Email </w:t>
    </w:r>
    <w:r>
      <w:rPr>
        <w:rFonts w:ascii="Bookman Old Style" w:hAnsi="Bookman Old Style"/>
        <w:sz w:val="16"/>
      </w:rPr>
      <w:tab/>
      <w:t>:</w:t>
    </w:r>
    <w:r w:rsidRPr="00E838AD">
      <w:rPr>
        <w:rFonts w:ascii="Bookman Old Style" w:hAnsi="Bookman Old Style"/>
        <w:sz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6A3F" w:rsidRDefault="00F96A3F" w:rsidP="00E838AD">
      <w:pPr>
        <w:spacing w:line="240" w:lineRule="auto"/>
      </w:pPr>
      <w:r>
        <w:separator/>
      </w:r>
    </w:p>
  </w:footnote>
  <w:footnote w:type="continuationSeparator" w:id="0">
    <w:p w:rsidR="00F96A3F" w:rsidRDefault="00F96A3F" w:rsidP="00E838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D10" w:rsidRPr="00E838AD" w:rsidRDefault="006C3D10" w:rsidP="00134D85">
    <w:pPr>
      <w:pStyle w:val="Header"/>
      <w:pBdr>
        <w:bottom w:val="single" w:sz="4" w:space="1" w:color="D9D9D9"/>
      </w:pBdr>
      <w:rPr>
        <w:rFonts w:ascii="Bookman Old Style" w:hAnsi="Bookman Old Style"/>
        <w:sz w:val="18"/>
        <w:szCs w:val="18"/>
      </w:rPr>
    </w:pPr>
    <w:r w:rsidRPr="00E838AD">
      <w:rPr>
        <w:rFonts w:ascii="Bookman Old Style" w:hAnsi="Bookman Old Style"/>
        <w:sz w:val="18"/>
        <w:szCs w:val="18"/>
      </w:rPr>
      <w:fldChar w:fldCharType="begin"/>
    </w:r>
    <w:r w:rsidRPr="00E838AD">
      <w:rPr>
        <w:rFonts w:ascii="Bookman Old Style" w:hAnsi="Bookman Old Style"/>
        <w:sz w:val="18"/>
        <w:szCs w:val="18"/>
      </w:rPr>
      <w:instrText xml:space="preserve"> PAGE   \* MERGEFORMAT </w:instrText>
    </w:r>
    <w:r w:rsidRPr="00E838AD">
      <w:rPr>
        <w:rFonts w:ascii="Bookman Old Style" w:hAnsi="Bookman Old Style"/>
        <w:sz w:val="18"/>
        <w:szCs w:val="18"/>
      </w:rPr>
      <w:fldChar w:fldCharType="separate"/>
    </w:r>
    <w:r w:rsidR="00445E3A">
      <w:rPr>
        <w:rFonts w:ascii="Bookman Old Style" w:hAnsi="Bookman Old Style"/>
        <w:noProof/>
        <w:sz w:val="18"/>
        <w:szCs w:val="18"/>
      </w:rPr>
      <w:t>8</w:t>
    </w:r>
    <w:r w:rsidRPr="00E838AD">
      <w:rPr>
        <w:rFonts w:ascii="Bookman Old Style" w:hAnsi="Bookman Old Style"/>
        <w:sz w:val="18"/>
        <w:szCs w:val="18"/>
      </w:rPr>
      <w:fldChar w:fldCharType="end"/>
    </w:r>
    <w:r w:rsidRPr="00E838AD">
      <w:rPr>
        <w:rFonts w:ascii="Bookman Old Style" w:hAnsi="Bookman Old Style"/>
        <w:sz w:val="18"/>
        <w:szCs w:val="18"/>
      </w:rPr>
      <w:t xml:space="preserve"> | </w:t>
    </w:r>
    <w:r w:rsidRPr="00E838AD">
      <w:rPr>
        <w:rFonts w:ascii="Bookman Old Style" w:hAnsi="Bookman Old Style"/>
        <w:i/>
        <w:sz w:val="18"/>
        <w:szCs w:val="18"/>
      </w:rPr>
      <w:t>Author Name</w:t>
    </w:r>
    <w:r w:rsidRPr="00E838AD">
      <w:rPr>
        <w:rFonts w:ascii="Bookman Old Style" w:hAnsi="Bookman Old Style"/>
        <w:sz w:val="18"/>
        <w:szCs w:val="18"/>
      </w:rPr>
      <w:t xml:space="preserve"> </w:t>
    </w:r>
  </w:p>
  <w:p w:rsidR="006C3D10" w:rsidRPr="00E838AD" w:rsidRDefault="006C3D10">
    <w:pPr>
      <w:pStyle w:val="Header"/>
      <w:rPr>
        <w:rFonts w:ascii="Bookman Old Style" w:hAnsi="Bookman Old Style"/>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D10" w:rsidRPr="00E838AD" w:rsidRDefault="006C3D10" w:rsidP="00134D85">
    <w:pPr>
      <w:pStyle w:val="Header"/>
      <w:pBdr>
        <w:bottom w:val="single" w:sz="4" w:space="1" w:color="D9D9D9"/>
      </w:pBdr>
      <w:jc w:val="right"/>
      <w:rPr>
        <w:rFonts w:ascii="Bookman Old Style" w:hAnsi="Bookman Old Style"/>
        <w:sz w:val="16"/>
        <w:szCs w:val="16"/>
      </w:rPr>
    </w:pPr>
    <w:proofErr w:type="spellStart"/>
    <w:r w:rsidRPr="00E838AD">
      <w:rPr>
        <w:rFonts w:ascii="Bookman Old Style" w:hAnsi="Bookman Old Style"/>
        <w:i/>
        <w:sz w:val="16"/>
        <w:szCs w:val="16"/>
        <w:lang w:val="fr-CH"/>
      </w:rPr>
      <w:t>Indonesian</w:t>
    </w:r>
    <w:proofErr w:type="spellEnd"/>
    <w:r w:rsidRPr="00E838AD">
      <w:rPr>
        <w:rFonts w:ascii="Bookman Old Style" w:hAnsi="Bookman Old Style"/>
        <w:i/>
        <w:sz w:val="16"/>
        <w:szCs w:val="16"/>
        <w:lang w:val="fr-CH"/>
      </w:rPr>
      <w:t xml:space="preserve"> Journal of Religion and Society </w:t>
    </w:r>
    <w:r w:rsidRPr="00E838AD">
      <w:rPr>
        <w:rFonts w:ascii="Bookman Old Style" w:hAnsi="Bookman Old Style"/>
        <w:bCs/>
        <w:iCs/>
        <w:sz w:val="16"/>
        <w:szCs w:val="16"/>
        <w:lang w:val="fr-CH"/>
      </w:rPr>
      <w:t>2019, xx (xx) :</w:t>
    </w:r>
    <w:r w:rsidRPr="00E838AD">
      <w:rPr>
        <w:rFonts w:ascii="Bookman Old Style" w:hAnsi="Bookman Old Style"/>
        <w:sz w:val="16"/>
        <w:szCs w:val="16"/>
      </w:rPr>
      <w:t xml:space="preserve"> FOR PEER REVIEW | </w:t>
    </w:r>
    <w:r w:rsidRPr="00E838AD">
      <w:rPr>
        <w:rFonts w:ascii="Bookman Old Style" w:hAnsi="Bookman Old Style"/>
        <w:sz w:val="16"/>
        <w:szCs w:val="16"/>
      </w:rPr>
      <w:fldChar w:fldCharType="begin"/>
    </w:r>
    <w:r w:rsidRPr="00E838AD">
      <w:rPr>
        <w:rFonts w:ascii="Bookman Old Style" w:hAnsi="Bookman Old Style"/>
        <w:sz w:val="16"/>
        <w:szCs w:val="16"/>
      </w:rPr>
      <w:instrText xml:space="preserve"> PAGE   \* MERGEFORMAT </w:instrText>
    </w:r>
    <w:r w:rsidRPr="00E838AD">
      <w:rPr>
        <w:rFonts w:ascii="Bookman Old Style" w:hAnsi="Bookman Old Style"/>
        <w:sz w:val="16"/>
        <w:szCs w:val="16"/>
      </w:rPr>
      <w:fldChar w:fldCharType="separate"/>
    </w:r>
    <w:r w:rsidR="00445E3A">
      <w:rPr>
        <w:rFonts w:ascii="Bookman Old Style" w:hAnsi="Bookman Old Style"/>
        <w:noProof/>
        <w:sz w:val="16"/>
        <w:szCs w:val="16"/>
      </w:rPr>
      <w:t>9</w:t>
    </w:r>
    <w:r w:rsidRPr="00E838AD">
      <w:rPr>
        <w:rFonts w:ascii="Bookman Old Style" w:hAnsi="Bookman Old Style"/>
        <w:sz w:val="16"/>
        <w:szCs w:val="16"/>
      </w:rPr>
      <w:fldChar w:fldCharType="end"/>
    </w:r>
  </w:p>
  <w:p w:rsidR="006C3D10" w:rsidRPr="00E838AD" w:rsidRDefault="006C3D10">
    <w:pPr>
      <w:pStyle w:val="Header"/>
      <w:rPr>
        <w:rFonts w:ascii="Bookman Old Style" w:hAnsi="Bookman Old Style"/>
        <w:i/>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D10" w:rsidRDefault="006C3D10">
    <w:pPr>
      <w:pStyle w:val="Header"/>
      <w:rPr>
        <w:rFonts w:ascii="Bookman Old Style" w:hAnsi="Bookman Old Style"/>
      </w:rPr>
    </w:pPr>
    <w:r>
      <w:rPr>
        <w:noProof/>
        <w:lang w:eastAsia="en-US"/>
      </w:rPr>
      <w:drawing>
        <wp:anchor distT="0" distB="0" distL="114300" distR="114300" simplePos="0" relativeHeight="251657728" behindDoc="1" locked="0" layoutInCell="1" allowOverlap="1">
          <wp:simplePos x="0" y="0"/>
          <wp:positionH relativeFrom="column">
            <wp:posOffset>5102860</wp:posOffset>
          </wp:positionH>
          <wp:positionV relativeFrom="paragraph">
            <wp:posOffset>-102235</wp:posOffset>
          </wp:positionV>
          <wp:extent cx="656590" cy="607060"/>
          <wp:effectExtent l="0" t="0" r="0" b="2540"/>
          <wp:wrapNone/>
          <wp:docPr id="4" name="Picture 1" descr="logo IJ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JR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6590" cy="6070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C3D10" w:rsidRDefault="006C3D10">
    <w:pPr>
      <w:pStyle w:val="Header"/>
      <w:rPr>
        <w:rFonts w:ascii="Bookman Old Style" w:hAnsi="Bookman Old Style"/>
      </w:rPr>
    </w:pPr>
  </w:p>
  <w:p w:rsidR="006C3D10" w:rsidRDefault="006C3D10">
    <w:pPr>
      <w:pStyle w:val="Header"/>
      <w:rPr>
        <w:rFonts w:ascii="Bookman Old Style" w:hAnsi="Bookman Old Style"/>
      </w:rPr>
    </w:pPr>
    <w:r w:rsidRPr="00D64AAA">
      <w:rPr>
        <w:rFonts w:ascii="Bookman Old Style" w:hAnsi="Bookman Old Style"/>
        <w:sz w:val="22"/>
      </w:rPr>
      <w:t>Article</w:t>
    </w:r>
    <w:r w:rsidRPr="00E838AD">
      <w:rPr>
        <w:rFonts w:ascii="Bookman Old Style" w:hAnsi="Bookman Old Style"/>
      </w:rPr>
      <w:t xml:space="preserve"> </w:t>
    </w:r>
  </w:p>
  <w:p w:rsidR="006C3D10" w:rsidRDefault="006C3D10">
    <w:pPr>
      <w:pStyle w:val="Header"/>
      <w:rPr>
        <w:rFonts w:ascii="Bookman Old Style" w:hAnsi="Bookman Old Style"/>
      </w:rPr>
    </w:pPr>
    <w:r>
      <w:rPr>
        <w:rFonts w:ascii="Bookman Old Style" w:hAnsi="Bookman Old Style"/>
        <w:noProof/>
        <w:lang w:eastAsia="en-US"/>
      </w:rPr>
      <mc:AlternateContent>
        <mc:Choice Requires="wps">
          <w:drawing>
            <wp:anchor distT="0" distB="0" distL="114300" distR="114300" simplePos="0" relativeHeight="251656704" behindDoc="0" locked="0" layoutInCell="1" allowOverlap="1">
              <wp:simplePos x="0" y="0"/>
              <wp:positionH relativeFrom="column">
                <wp:posOffset>6985</wp:posOffset>
              </wp:positionH>
              <wp:positionV relativeFrom="paragraph">
                <wp:posOffset>81280</wp:posOffset>
              </wp:positionV>
              <wp:extent cx="5746115" cy="0"/>
              <wp:effectExtent l="12065" t="12700" r="13970" b="635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61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631E50" id="_x0000_t32" coordsize="21600,21600" o:spt="32" o:oned="t" path="m,l21600,21600e" filled="f">
              <v:path arrowok="t" fillok="f" o:connecttype="none"/>
              <o:lock v:ext="edit" shapetype="t"/>
            </v:shapetype>
            <v:shape id="AutoShape 2" o:spid="_x0000_s1026" type="#_x0000_t32" style="position:absolute;margin-left:.55pt;margin-top:6.4pt;width:452.4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"/>
          </w:pict>
        </mc:Fallback>
      </mc:AlternateContent>
    </w:r>
  </w:p>
  <w:p w:rsidR="006C3D10" w:rsidRPr="00E838AD" w:rsidRDefault="006C3D10">
    <w:pPr>
      <w:pStyle w:val="Header"/>
      <w:rPr>
        <w:rFonts w:ascii="Bookman Old Style" w:hAnsi="Bookman Old Sty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6961CCD"/>
    <w:multiLevelType w:val="multilevel"/>
    <w:tmpl w:val="27208252"/>
    <w:lvl w:ilvl="0">
      <w:start w:val="1"/>
      <w:numFmt w:val="decimal"/>
      <w:lvlText w:val="%1."/>
      <w:lvlJc w:val="left"/>
      <w:pPr>
        <w:ind w:left="502"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470E2432"/>
    <w:multiLevelType w:val="multilevel"/>
    <w:tmpl w:val="8956415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drawingGridHorizontalSpacing w:val="110"/>
  <w:displayHorizontalDrawingGridEvery w:val="2"/>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8AD"/>
    <w:rsid w:val="00003687"/>
    <w:rsid w:val="00012E5A"/>
    <w:rsid w:val="00022043"/>
    <w:rsid w:val="000329F7"/>
    <w:rsid w:val="00034228"/>
    <w:rsid w:val="00041A1E"/>
    <w:rsid w:val="00045AB6"/>
    <w:rsid w:val="00051710"/>
    <w:rsid w:val="00052967"/>
    <w:rsid w:val="000708C8"/>
    <w:rsid w:val="00086270"/>
    <w:rsid w:val="0009594B"/>
    <w:rsid w:val="000C0B46"/>
    <w:rsid w:val="000C13EA"/>
    <w:rsid w:val="000C6853"/>
    <w:rsid w:val="000D39DE"/>
    <w:rsid w:val="000D50B5"/>
    <w:rsid w:val="000F2028"/>
    <w:rsid w:val="000F2FED"/>
    <w:rsid w:val="000F78EB"/>
    <w:rsid w:val="00103711"/>
    <w:rsid w:val="00106BA2"/>
    <w:rsid w:val="00106E88"/>
    <w:rsid w:val="001109A1"/>
    <w:rsid w:val="00116561"/>
    <w:rsid w:val="00121B78"/>
    <w:rsid w:val="00134D85"/>
    <w:rsid w:val="0014168A"/>
    <w:rsid w:val="001449E6"/>
    <w:rsid w:val="001449F1"/>
    <w:rsid w:val="00150991"/>
    <w:rsid w:val="0015162F"/>
    <w:rsid w:val="00153F48"/>
    <w:rsid w:val="0017465D"/>
    <w:rsid w:val="00175766"/>
    <w:rsid w:val="001759AF"/>
    <w:rsid w:val="001800A2"/>
    <w:rsid w:val="00196922"/>
    <w:rsid w:val="001A2137"/>
    <w:rsid w:val="001C1B1F"/>
    <w:rsid w:val="001C6402"/>
    <w:rsid w:val="001C7C6E"/>
    <w:rsid w:val="001D5730"/>
    <w:rsid w:val="001D697E"/>
    <w:rsid w:val="001E19DA"/>
    <w:rsid w:val="001E37D6"/>
    <w:rsid w:val="001F359A"/>
    <w:rsid w:val="0020157D"/>
    <w:rsid w:val="0020266A"/>
    <w:rsid w:val="00204704"/>
    <w:rsid w:val="0020688E"/>
    <w:rsid w:val="00211685"/>
    <w:rsid w:val="00223E0C"/>
    <w:rsid w:val="0024078E"/>
    <w:rsid w:val="00241D8A"/>
    <w:rsid w:val="00250708"/>
    <w:rsid w:val="0025104E"/>
    <w:rsid w:val="00263AAA"/>
    <w:rsid w:val="00274777"/>
    <w:rsid w:val="00292093"/>
    <w:rsid w:val="002B501C"/>
    <w:rsid w:val="002B70AA"/>
    <w:rsid w:val="002D627D"/>
    <w:rsid w:val="002D7988"/>
    <w:rsid w:val="002F5A5A"/>
    <w:rsid w:val="00302493"/>
    <w:rsid w:val="003026F5"/>
    <w:rsid w:val="00303F7E"/>
    <w:rsid w:val="003053B0"/>
    <w:rsid w:val="00307049"/>
    <w:rsid w:val="00311D64"/>
    <w:rsid w:val="00315C2E"/>
    <w:rsid w:val="003179B6"/>
    <w:rsid w:val="00324AA9"/>
    <w:rsid w:val="003336B2"/>
    <w:rsid w:val="003363FC"/>
    <w:rsid w:val="003444D5"/>
    <w:rsid w:val="00351062"/>
    <w:rsid w:val="00354D15"/>
    <w:rsid w:val="00361593"/>
    <w:rsid w:val="00371941"/>
    <w:rsid w:val="003762FF"/>
    <w:rsid w:val="0038388C"/>
    <w:rsid w:val="00386FC8"/>
    <w:rsid w:val="0039539B"/>
    <w:rsid w:val="00395A79"/>
    <w:rsid w:val="003A5BF7"/>
    <w:rsid w:val="003A6A57"/>
    <w:rsid w:val="003B6A0E"/>
    <w:rsid w:val="003E0538"/>
    <w:rsid w:val="003E45D9"/>
    <w:rsid w:val="003F2663"/>
    <w:rsid w:val="003F6F25"/>
    <w:rsid w:val="0040414C"/>
    <w:rsid w:val="004054D1"/>
    <w:rsid w:val="00410CB9"/>
    <w:rsid w:val="00412203"/>
    <w:rsid w:val="00416A53"/>
    <w:rsid w:val="004224A3"/>
    <w:rsid w:val="00427950"/>
    <w:rsid w:val="0043490A"/>
    <w:rsid w:val="00437599"/>
    <w:rsid w:val="004419A3"/>
    <w:rsid w:val="0044238A"/>
    <w:rsid w:val="00445E3A"/>
    <w:rsid w:val="0045001C"/>
    <w:rsid w:val="00451A70"/>
    <w:rsid w:val="00452616"/>
    <w:rsid w:val="00452FC4"/>
    <w:rsid w:val="00454EDC"/>
    <w:rsid w:val="00456D52"/>
    <w:rsid w:val="0048126C"/>
    <w:rsid w:val="00483596"/>
    <w:rsid w:val="00483E68"/>
    <w:rsid w:val="00487354"/>
    <w:rsid w:val="004A1535"/>
    <w:rsid w:val="004A25E0"/>
    <w:rsid w:val="004A71A4"/>
    <w:rsid w:val="004B0F3E"/>
    <w:rsid w:val="004B194A"/>
    <w:rsid w:val="004B565E"/>
    <w:rsid w:val="004B5791"/>
    <w:rsid w:val="004C72B0"/>
    <w:rsid w:val="004D6200"/>
    <w:rsid w:val="004E75A3"/>
    <w:rsid w:val="00504DEC"/>
    <w:rsid w:val="00515C76"/>
    <w:rsid w:val="00516846"/>
    <w:rsid w:val="0052474F"/>
    <w:rsid w:val="00524A35"/>
    <w:rsid w:val="00526013"/>
    <w:rsid w:val="005260EC"/>
    <w:rsid w:val="005268C3"/>
    <w:rsid w:val="00540E8A"/>
    <w:rsid w:val="00542F17"/>
    <w:rsid w:val="00553332"/>
    <w:rsid w:val="0056078B"/>
    <w:rsid w:val="00566F7F"/>
    <w:rsid w:val="005703D1"/>
    <w:rsid w:val="00574AB0"/>
    <w:rsid w:val="00581A28"/>
    <w:rsid w:val="00583528"/>
    <w:rsid w:val="00584E2D"/>
    <w:rsid w:val="005876D8"/>
    <w:rsid w:val="005A5E4E"/>
    <w:rsid w:val="005A6E93"/>
    <w:rsid w:val="005A7F7C"/>
    <w:rsid w:val="005B2751"/>
    <w:rsid w:val="005C7BAB"/>
    <w:rsid w:val="005D2FA0"/>
    <w:rsid w:val="005E3EA6"/>
    <w:rsid w:val="005E5826"/>
    <w:rsid w:val="005E639A"/>
    <w:rsid w:val="005E72A7"/>
    <w:rsid w:val="0060753E"/>
    <w:rsid w:val="00612AA5"/>
    <w:rsid w:val="00613DD2"/>
    <w:rsid w:val="00620C78"/>
    <w:rsid w:val="006369C0"/>
    <w:rsid w:val="00640816"/>
    <w:rsid w:val="00643165"/>
    <w:rsid w:val="006449F7"/>
    <w:rsid w:val="00655AFB"/>
    <w:rsid w:val="0066640B"/>
    <w:rsid w:val="00674AF9"/>
    <w:rsid w:val="006904F7"/>
    <w:rsid w:val="00694888"/>
    <w:rsid w:val="00696FDE"/>
    <w:rsid w:val="006A10D8"/>
    <w:rsid w:val="006A466D"/>
    <w:rsid w:val="006A5359"/>
    <w:rsid w:val="006A785E"/>
    <w:rsid w:val="006C0ADD"/>
    <w:rsid w:val="006C3D10"/>
    <w:rsid w:val="006C7EE4"/>
    <w:rsid w:val="006D0AF6"/>
    <w:rsid w:val="006E758D"/>
    <w:rsid w:val="006F15B6"/>
    <w:rsid w:val="006F4989"/>
    <w:rsid w:val="00700843"/>
    <w:rsid w:val="00702E60"/>
    <w:rsid w:val="0070361A"/>
    <w:rsid w:val="00704A4A"/>
    <w:rsid w:val="00717C8A"/>
    <w:rsid w:val="0074321E"/>
    <w:rsid w:val="00752F86"/>
    <w:rsid w:val="00761D57"/>
    <w:rsid w:val="00762739"/>
    <w:rsid w:val="007633C2"/>
    <w:rsid w:val="00773B0A"/>
    <w:rsid w:val="007852F4"/>
    <w:rsid w:val="007909D9"/>
    <w:rsid w:val="00796CA1"/>
    <w:rsid w:val="007A27E2"/>
    <w:rsid w:val="007C0278"/>
    <w:rsid w:val="007D1230"/>
    <w:rsid w:val="007D3114"/>
    <w:rsid w:val="007D4DC5"/>
    <w:rsid w:val="008057B3"/>
    <w:rsid w:val="0081770A"/>
    <w:rsid w:val="00821922"/>
    <w:rsid w:val="008242A1"/>
    <w:rsid w:val="00825A9F"/>
    <w:rsid w:val="0082780C"/>
    <w:rsid w:val="00827EF1"/>
    <w:rsid w:val="00830775"/>
    <w:rsid w:val="00835206"/>
    <w:rsid w:val="00837476"/>
    <w:rsid w:val="00840D74"/>
    <w:rsid w:val="00846055"/>
    <w:rsid w:val="00852186"/>
    <w:rsid w:val="0085462B"/>
    <w:rsid w:val="00862B88"/>
    <w:rsid w:val="008655BE"/>
    <w:rsid w:val="008658D4"/>
    <w:rsid w:val="00871C43"/>
    <w:rsid w:val="0087399D"/>
    <w:rsid w:val="0088369C"/>
    <w:rsid w:val="00893224"/>
    <w:rsid w:val="00894923"/>
    <w:rsid w:val="008A653E"/>
    <w:rsid w:val="008A65A9"/>
    <w:rsid w:val="008A7D92"/>
    <w:rsid w:val="008B1AA6"/>
    <w:rsid w:val="008B4273"/>
    <w:rsid w:val="008C3B31"/>
    <w:rsid w:val="008C54F6"/>
    <w:rsid w:val="008C68E4"/>
    <w:rsid w:val="008C7BC9"/>
    <w:rsid w:val="008D189C"/>
    <w:rsid w:val="008D7006"/>
    <w:rsid w:val="008D7952"/>
    <w:rsid w:val="008D7B9E"/>
    <w:rsid w:val="008F4C2D"/>
    <w:rsid w:val="008F5B5E"/>
    <w:rsid w:val="009076E9"/>
    <w:rsid w:val="00916336"/>
    <w:rsid w:val="009211A2"/>
    <w:rsid w:val="00921DE9"/>
    <w:rsid w:val="0092612F"/>
    <w:rsid w:val="00933161"/>
    <w:rsid w:val="00944997"/>
    <w:rsid w:val="0094561E"/>
    <w:rsid w:val="00956D5B"/>
    <w:rsid w:val="00962C8C"/>
    <w:rsid w:val="0096678A"/>
    <w:rsid w:val="009725C4"/>
    <w:rsid w:val="00975B71"/>
    <w:rsid w:val="0098250F"/>
    <w:rsid w:val="00985FED"/>
    <w:rsid w:val="00991806"/>
    <w:rsid w:val="009A0F3A"/>
    <w:rsid w:val="009A2048"/>
    <w:rsid w:val="009A5F52"/>
    <w:rsid w:val="009B091A"/>
    <w:rsid w:val="009B0E5D"/>
    <w:rsid w:val="009B3121"/>
    <w:rsid w:val="009C3531"/>
    <w:rsid w:val="009D0305"/>
    <w:rsid w:val="009D7829"/>
    <w:rsid w:val="009F2CC0"/>
    <w:rsid w:val="009F2DDB"/>
    <w:rsid w:val="009F62C9"/>
    <w:rsid w:val="00A066A6"/>
    <w:rsid w:val="00A1068F"/>
    <w:rsid w:val="00A148E0"/>
    <w:rsid w:val="00A23056"/>
    <w:rsid w:val="00A31FE9"/>
    <w:rsid w:val="00A404BE"/>
    <w:rsid w:val="00A46E15"/>
    <w:rsid w:val="00A53739"/>
    <w:rsid w:val="00A5436F"/>
    <w:rsid w:val="00A646FD"/>
    <w:rsid w:val="00A64BC1"/>
    <w:rsid w:val="00A713DF"/>
    <w:rsid w:val="00A903EA"/>
    <w:rsid w:val="00A96652"/>
    <w:rsid w:val="00AA055A"/>
    <w:rsid w:val="00AA2690"/>
    <w:rsid w:val="00AA578C"/>
    <w:rsid w:val="00AA5F74"/>
    <w:rsid w:val="00AB2285"/>
    <w:rsid w:val="00AB6C0D"/>
    <w:rsid w:val="00AC48A3"/>
    <w:rsid w:val="00AC5813"/>
    <w:rsid w:val="00AC63E3"/>
    <w:rsid w:val="00AD1FFD"/>
    <w:rsid w:val="00AD2457"/>
    <w:rsid w:val="00AD31FB"/>
    <w:rsid w:val="00AE3548"/>
    <w:rsid w:val="00AE50CC"/>
    <w:rsid w:val="00AF09FD"/>
    <w:rsid w:val="00AF5D4B"/>
    <w:rsid w:val="00B02672"/>
    <w:rsid w:val="00B106F9"/>
    <w:rsid w:val="00B23F9C"/>
    <w:rsid w:val="00B350C3"/>
    <w:rsid w:val="00B45708"/>
    <w:rsid w:val="00B5148A"/>
    <w:rsid w:val="00B60007"/>
    <w:rsid w:val="00B64DDF"/>
    <w:rsid w:val="00B730E1"/>
    <w:rsid w:val="00B7661C"/>
    <w:rsid w:val="00B8245B"/>
    <w:rsid w:val="00B86B45"/>
    <w:rsid w:val="00BA51DE"/>
    <w:rsid w:val="00BA6C10"/>
    <w:rsid w:val="00BA7283"/>
    <w:rsid w:val="00BB0F19"/>
    <w:rsid w:val="00BB442C"/>
    <w:rsid w:val="00BB55C6"/>
    <w:rsid w:val="00BB69DC"/>
    <w:rsid w:val="00BC1D49"/>
    <w:rsid w:val="00BC7B19"/>
    <w:rsid w:val="00BD088F"/>
    <w:rsid w:val="00BE0952"/>
    <w:rsid w:val="00BE0D8D"/>
    <w:rsid w:val="00BE1F01"/>
    <w:rsid w:val="00BE3533"/>
    <w:rsid w:val="00BE4F0D"/>
    <w:rsid w:val="00BE5200"/>
    <w:rsid w:val="00BF5E2B"/>
    <w:rsid w:val="00BF62E1"/>
    <w:rsid w:val="00C00889"/>
    <w:rsid w:val="00C012BD"/>
    <w:rsid w:val="00C0387D"/>
    <w:rsid w:val="00C04F8E"/>
    <w:rsid w:val="00C13C99"/>
    <w:rsid w:val="00C218C3"/>
    <w:rsid w:val="00C315DE"/>
    <w:rsid w:val="00C3248C"/>
    <w:rsid w:val="00C33781"/>
    <w:rsid w:val="00C41C61"/>
    <w:rsid w:val="00C42960"/>
    <w:rsid w:val="00C442C6"/>
    <w:rsid w:val="00C45070"/>
    <w:rsid w:val="00C53F7C"/>
    <w:rsid w:val="00C55ADA"/>
    <w:rsid w:val="00C55E67"/>
    <w:rsid w:val="00C62C28"/>
    <w:rsid w:val="00C71951"/>
    <w:rsid w:val="00C8313C"/>
    <w:rsid w:val="00C847BA"/>
    <w:rsid w:val="00CB1E6D"/>
    <w:rsid w:val="00CD12CC"/>
    <w:rsid w:val="00CD1612"/>
    <w:rsid w:val="00CD26B9"/>
    <w:rsid w:val="00CE06E4"/>
    <w:rsid w:val="00CE4825"/>
    <w:rsid w:val="00CF46D3"/>
    <w:rsid w:val="00D00E20"/>
    <w:rsid w:val="00D1281E"/>
    <w:rsid w:val="00D16B7C"/>
    <w:rsid w:val="00D24301"/>
    <w:rsid w:val="00D30D05"/>
    <w:rsid w:val="00D3158D"/>
    <w:rsid w:val="00D31A3F"/>
    <w:rsid w:val="00D31A59"/>
    <w:rsid w:val="00D35D5D"/>
    <w:rsid w:val="00D36456"/>
    <w:rsid w:val="00D44596"/>
    <w:rsid w:val="00D479B8"/>
    <w:rsid w:val="00D6029B"/>
    <w:rsid w:val="00D61DD4"/>
    <w:rsid w:val="00D62F76"/>
    <w:rsid w:val="00D632F6"/>
    <w:rsid w:val="00D649BD"/>
    <w:rsid w:val="00D64AAA"/>
    <w:rsid w:val="00D74B99"/>
    <w:rsid w:val="00D864C3"/>
    <w:rsid w:val="00D963C3"/>
    <w:rsid w:val="00DB06C9"/>
    <w:rsid w:val="00DB539C"/>
    <w:rsid w:val="00DB54F3"/>
    <w:rsid w:val="00DB7C85"/>
    <w:rsid w:val="00DC634E"/>
    <w:rsid w:val="00DD06F5"/>
    <w:rsid w:val="00DD2CD3"/>
    <w:rsid w:val="00DE442B"/>
    <w:rsid w:val="00DF1DB8"/>
    <w:rsid w:val="00E047DB"/>
    <w:rsid w:val="00E10840"/>
    <w:rsid w:val="00E20573"/>
    <w:rsid w:val="00E24788"/>
    <w:rsid w:val="00E25095"/>
    <w:rsid w:val="00E37CF0"/>
    <w:rsid w:val="00E41A4C"/>
    <w:rsid w:val="00E42980"/>
    <w:rsid w:val="00E43CA4"/>
    <w:rsid w:val="00E44936"/>
    <w:rsid w:val="00E44E9F"/>
    <w:rsid w:val="00E5069F"/>
    <w:rsid w:val="00E571E0"/>
    <w:rsid w:val="00E5778A"/>
    <w:rsid w:val="00E644FF"/>
    <w:rsid w:val="00E67181"/>
    <w:rsid w:val="00E75B20"/>
    <w:rsid w:val="00E80D57"/>
    <w:rsid w:val="00E818BE"/>
    <w:rsid w:val="00E838AD"/>
    <w:rsid w:val="00E844C5"/>
    <w:rsid w:val="00E922DA"/>
    <w:rsid w:val="00E9407A"/>
    <w:rsid w:val="00E95114"/>
    <w:rsid w:val="00EA094E"/>
    <w:rsid w:val="00EA1F20"/>
    <w:rsid w:val="00EB1E04"/>
    <w:rsid w:val="00EB317E"/>
    <w:rsid w:val="00EB6138"/>
    <w:rsid w:val="00EC0D28"/>
    <w:rsid w:val="00ED5CF0"/>
    <w:rsid w:val="00EE502D"/>
    <w:rsid w:val="00EE5450"/>
    <w:rsid w:val="00EE7551"/>
    <w:rsid w:val="00EF02CD"/>
    <w:rsid w:val="00EF0629"/>
    <w:rsid w:val="00EF2D44"/>
    <w:rsid w:val="00EF6AE4"/>
    <w:rsid w:val="00F036FF"/>
    <w:rsid w:val="00F0558A"/>
    <w:rsid w:val="00F10818"/>
    <w:rsid w:val="00F11348"/>
    <w:rsid w:val="00F13A1C"/>
    <w:rsid w:val="00F16DD1"/>
    <w:rsid w:val="00F232AB"/>
    <w:rsid w:val="00F244DD"/>
    <w:rsid w:val="00F279EB"/>
    <w:rsid w:val="00F401EA"/>
    <w:rsid w:val="00F5097C"/>
    <w:rsid w:val="00F81518"/>
    <w:rsid w:val="00F876BC"/>
    <w:rsid w:val="00F909C2"/>
    <w:rsid w:val="00F95547"/>
    <w:rsid w:val="00F96A3F"/>
    <w:rsid w:val="00FB29FD"/>
    <w:rsid w:val="00FB3E5C"/>
    <w:rsid w:val="00FB73DB"/>
    <w:rsid w:val="00FC07EC"/>
    <w:rsid w:val="00FD0719"/>
    <w:rsid w:val="00FE12BD"/>
    <w:rsid w:val="00FE3C00"/>
    <w:rsid w:val="00FE53C4"/>
    <w:rsid w:val="00FF4121"/>
    <w:rsid w:val="00FF5B11"/>
    <w:rsid w:val="00FF65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5:chartTrackingRefBased/>
  <w15:docId w15:val="{3B4CAC53-EE1A-450F-94B2-1F125A8ED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38AD"/>
    <w:pPr>
      <w:spacing w:line="340" w:lineRule="atLeast"/>
      <w:jc w:val="both"/>
    </w:pPr>
    <w:rPr>
      <w:rFonts w:ascii="Times New Roman" w:eastAsia="Times New Roman" w:hAnsi="Times New Roman"/>
      <w:color w:val="000000"/>
      <w:sz w:val="24"/>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38AD"/>
    <w:pPr>
      <w:tabs>
        <w:tab w:val="center" w:pos="4680"/>
        <w:tab w:val="right" w:pos="9360"/>
      </w:tabs>
      <w:spacing w:line="240" w:lineRule="auto"/>
    </w:pPr>
  </w:style>
  <w:style w:type="character" w:customStyle="1" w:styleId="HeaderChar">
    <w:name w:val="Header Char"/>
    <w:basedOn w:val="DefaultParagraphFont"/>
    <w:link w:val="Header"/>
    <w:uiPriority w:val="99"/>
    <w:rsid w:val="00E838AD"/>
  </w:style>
  <w:style w:type="paragraph" w:styleId="Footer">
    <w:name w:val="footer"/>
    <w:basedOn w:val="Normal"/>
    <w:link w:val="FooterChar"/>
    <w:uiPriority w:val="99"/>
    <w:semiHidden/>
    <w:unhideWhenUsed/>
    <w:rsid w:val="00E838AD"/>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E838AD"/>
  </w:style>
  <w:style w:type="paragraph" w:customStyle="1" w:styleId="MDPI13authornames">
    <w:name w:val="MDPI_1.3_authornames"/>
    <w:basedOn w:val="Normal"/>
    <w:next w:val="Normal"/>
    <w:qFormat/>
    <w:rsid w:val="00E838AD"/>
    <w:pPr>
      <w:adjustRightInd w:val="0"/>
      <w:snapToGrid w:val="0"/>
      <w:spacing w:after="120" w:line="260" w:lineRule="atLeast"/>
      <w:jc w:val="left"/>
    </w:pPr>
    <w:rPr>
      <w:rFonts w:ascii="Palatino Linotype" w:hAnsi="Palatino Linotype"/>
      <w:b/>
      <w:sz w:val="20"/>
      <w:szCs w:val="22"/>
      <w:lang w:bidi="en-US"/>
    </w:rPr>
  </w:style>
  <w:style w:type="character" w:styleId="Hyperlink">
    <w:name w:val="Hyperlink"/>
    <w:uiPriority w:val="99"/>
    <w:unhideWhenUsed/>
    <w:rsid w:val="00E838AD"/>
    <w:rPr>
      <w:color w:val="0563C1"/>
      <w:u w:val="single"/>
    </w:rPr>
  </w:style>
  <w:style w:type="paragraph" w:styleId="BalloonText">
    <w:name w:val="Balloon Text"/>
    <w:basedOn w:val="Normal"/>
    <w:link w:val="BalloonTextChar"/>
    <w:uiPriority w:val="99"/>
    <w:semiHidden/>
    <w:unhideWhenUsed/>
    <w:rsid w:val="00E838AD"/>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E838AD"/>
    <w:rPr>
      <w:rFonts w:ascii="Tahoma" w:eastAsia="Times New Roman" w:hAnsi="Tahoma" w:cs="Tahoma"/>
      <w:color w:val="000000"/>
      <w:sz w:val="16"/>
      <w:szCs w:val="16"/>
      <w:lang w:eastAsia="de-DE"/>
    </w:rPr>
  </w:style>
  <w:style w:type="paragraph" w:customStyle="1" w:styleId="MDPI19line">
    <w:name w:val="MDPI_1.9_line"/>
    <w:basedOn w:val="Normal"/>
    <w:qFormat/>
    <w:rsid w:val="00E838AD"/>
    <w:pPr>
      <w:pBdr>
        <w:bottom w:val="single" w:sz="6" w:space="1" w:color="auto"/>
      </w:pBdr>
      <w:adjustRightInd w:val="0"/>
      <w:snapToGrid w:val="0"/>
      <w:spacing w:line="260" w:lineRule="atLeast"/>
    </w:pPr>
    <w:rPr>
      <w:rFonts w:ascii="Palatino Linotype" w:hAnsi="Palatino Linotype"/>
      <w:sz w:val="20"/>
      <w:szCs w:val="24"/>
      <w:lang w:bidi="en-US"/>
    </w:rPr>
  </w:style>
  <w:style w:type="paragraph" w:customStyle="1" w:styleId="MDPI21heading1">
    <w:name w:val="MDPI_2.1_heading1"/>
    <w:basedOn w:val="Normal"/>
    <w:qFormat/>
    <w:rsid w:val="00E838AD"/>
    <w:pPr>
      <w:adjustRightInd w:val="0"/>
      <w:snapToGrid w:val="0"/>
      <w:spacing w:before="240" w:after="120" w:line="260" w:lineRule="atLeast"/>
      <w:jc w:val="left"/>
      <w:outlineLvl w:val="0"/>
    </w:pPr>
    <w:rPr>
      <w:rFonts w:ascii="Palatino Linotype" w:hAnsi="Palatino Linotype"/>
      <w:b/>
      <w:snapToGrid w:val="0"/>
      <w:sz w:val="20"/>
      <w:szCs w:val="22"/>
      <w:lang w:bidi="en-US"/>
    </w:rPr>
  </w:style>
  <w:style w:type="paragraph" w:customStyle="1" w:styleId="MDPI36textafterlist">
    <w:name w:val="MDPI_3.6_text_after_list"/>
    <w:basedOn w:val="Normal"/>
    <w:qFormat/>
    <w:rsid w:val="00307049"/>
    <w:pPr>
      <w:adjustRightInd w:val="0"/>
      <w:snapToGrid w:val="0"/>
      <w:spacing w:before="120" w:line="260" w:lineRule="atLeast"/>
      <w:ind w:firstLine="425"/>
    </w:pPr>
    <w:rPr>
      <w:rFonts w:ascii="Palatino Linotype" w:hAnsi="Palatino Linotype"/>
      <w:snapToGrid w:val="0"/>
      <w:sz w:val="20"/>
      <w:szCs w:val="22"/>
      <w:lang w:bidi="en-US"/>
    </w:rPr>
  </w:style>
  <w:style w:type="paragraph" w:styleId="ListParagraph">
    <w:name w:val="List Paragraph"/>
    <w:basedOn w:val="Normal"/>
    <w:uiPriority w:val="1"/>
    <w:qFormat/>
    <w:rsid w:val="00307049"/>
    <w:pPr>
      <w:ind w:left="720"/>
      <w:contextualSpacing/>
    </w:pPr>
  </w:style>
  <w:style w:type="paragraph" w:customStyle="1" w:styleId="MDPI33textspaceafter">
    <w:name w:val="MDPI_3.3_text_space_after"/>
    <w:basedOn w:val="Normal"/>
    <w:qFormat/>
    <w:rsid w:val="00307049"/>
    <w:pPr>
      <w:adjustRightInd w:val="0"/>
      <w:snapToGrid w:val="0"/>
      <w:spacing w:after="240" w:line="260" w:lineRule="atLeast"/>
      <w:ind w:firstLine="425"/>
    </w:pPr>
    <w:rPr>
      <w:rFonts w:ascii="Palatino Linotype" w:hAnsi="Palatino Linotype"/>
      <w:snapToGrid w:val="0"/>
      <w:sz w:val="20"/>
      <w:szCs w:val="22"/>
      <w:lang w:bidi="en-US"/>
    </w:rPr>
  </w:style>
  <w:style w:type="paragraph" w:customStyle="1" w:styleId="MDPI43tablefooter">
    <w:name w:val="MDPI_4.3_table_footer"/>
    <w:basedOn w:val="Normal"/>
    <w:next w:val="Normal"/>
    <w:qFormat/>
    <w:rsid w:val="00307049"/>
    <w:pPr>
      <w:adjustRightInd w:val="0"/>
      <w:snapToGrid w:val="0"/>
      <w:spacing w:after="120" w:line="260" w:lineRule="atLeast"/>
    </w:pPr>
    <w:rPr>
      <w:rFonts w:ascii="Palatino Linotype" w:hAnsi="Palatino Linotype"/>
      <w:sz w:val="18"/>
      <w:szCs w:val="22"/>
      <w:lang w:bidi="en-US"/>
    </w:rPr>
  </w:style>
  <w:style w:type="paragraph" w:customStyle="1" w:styleId="MDPI51figurecaption">
    <w:name w:val="MDPI_5.1_figure_caption"/>
    <w:basedOn w:val="Normal"/>
    <w:qFormat/>
    <w:rsid w:val="00307049"/>
    <w:pPr>
      <w:adjustRightInd w:val="0"/>
      <w:snapToGrid w:val="0"/>
      <w:spacing w:before="120" w:after="240" w:line="260" w:lineRule="atLeast"/>
      <w:ind w:left="425" w:right="425"/>
    </w:pPr>
    <w:rPr>
      <w:rFonts w:ascii="Palatino Linotype" w:hAnsi="Palatino Linotype"/>
      <w:sz w:val="18"/>
      <w:lang w:bidi="en-US"/>
    </w:rPr>
  </w:style>
  <w:style w:type="paragraph" w:customStyle="1" w:styleId="MDPI52figure">
    <w:name w:val="MDPI_5.2_figure"/>
    <w:qFormat/>
    <w:rsid w:val="00307049"/>
    <w:pPr>
      <w:jc w:val="center"/>
    </w:pPr>
    <w:rPr>
      <w:rFonts w:ascii="Palatino Linotype" w:eastAsia="Times New Roman" w:hAnsi="Palatino Linotype"/>
      <w:snapToGrid w:val="0"/>
      <w:color w:val="000000"/>
      <w:sz w:val="24"/>
      <w:lang w:eastAsia="de-DE" w:bidi="en-US"/>
    </w:rPr>
  </w:style>
  <w:style w:type="paragraph" w:customStyle="1" w:styleId="MDPI31text">
    <w:name w:val="MDPI_3.1_text"/>
    <w:qFormat/>
    <w:rsid w:val="00307049"/>
    <w:pPr>
      <w:adjustRightInd w:val="0"/>
      <w:snapToGrid w:val="0"/>
      <w:spacing w:line="260" w:lineRule="atLeast"/>
      <w:ind w:firstLine="425"/>
      <w:jc w:val="both"/>
    </w:pPr>
    <w:rPr>
      <w:rFonts w:ascii="Palatino Linotype" w:eastAsia="Times New Roman" w:hAnsi="Palatino Linotype"/>
      <w:snapToGrid w:val="0"/>
      <w:color w:val="000000"/>
      <w:szCs w:val="22"/>
      <w:lang w:eastAsia="de-DE" w:bidi="en-US"/>
    </w:rPr>
  </w:style>
  <w:style w:type="paragraph" w:customStyle="1" w:styleId="IJASEITParagraph">
    <w:name w:val="IJASEIT Paragraph"/>
    <w:basedOn w:val="Normal"/>
    <w:link w:val="IJASEITParagraphChar"/>
    <w:rsid w:val="00CB1E6D"/>
    <w:pPr>
      <w:adjustRightInd w:val="0"/>
      <w:snapToGrid w:val="0"/>
      <w:spacing w:line="240" w:lineRule="auto"/>
      <w:ind w:firstLine="216"/>
    </w:pPr>
    <w:rPr>
      <w:rFonts w:eastAsia="SimSun"/>
      <w:color w:val="auto"/>
      <w:sz w:val="20"/>
      <w:szCs w:val="24"/>
      <w:lang w:val="en-AU" w:eastAsia="zh-CN"/>
    </w:rPr>
  </w:style>
  <w:style w:type="character" w:customStyle="1" w:styleId="IJASEITParagraphChar">
    <w:name w:val="IJASEIT Paragraph Char"/>
    <w:link w:val="IJASEITParagraph"/>
    <w:rsid w:val="00CB1E6D"/>
    <w:rPr>
      <w:rFonts w:ascii="Times New Roman" w:eastAsia="SimSun" w:hAnsi="Times New Roman" w:cs="Times New Roman"/>
      <w:sz w:val="20"/>
      <w:szCs w:val="24"/>
      <w:lang w:val="en-AU" w:eastAsia="zh-CN"/>
    </w:rPr>
  </w:style>
  <w:style w:type="paragraph" w:customStyle="1" w:styleId="IJASEITEquation">
    <w:name w:val="IJASEIT Equation"/>
    <w:basedOn w:val="IJASEITParagraph"/>
    <w:qFormat/>
    <w:rsid w:val="00E844C5"/>
    <w:pPr>
      <w:tabs>
        <w:tab w:val="center" w:pos="2438"/>
        <w:tab w:val="right" w:pos="4876"/>
      </w:tabs>
      <w:ind w:firstLine="0"/>
    </w:pPr>
  </w:style>
  <w:style w:type="paragraph" w:styleId="BodyText">
    <w:name w:val="Body Text"/>
    <w:basedOn w:val="Normal"/>
    <w:link w:val="BodyTextChar"/>
    <w:uiPriority w:val="1"/>
    <w:qFormat/>
    <w:rsid w:val="00E41A4C"/>
    <w:pPr>
      <w:widowControl w:val="0"/>
      <w:autoSpaceDE w:val="0"/>
      <w:autoSpaceDN w:val="0"/>
      <w:spacing w:line="240" w:lineRule="auto"/>
      <w:jc w:val="left"/>
    </w:pPr>
    <w:rPr>
      <w:color w:val="auto"/>
      <w:szCs w:val="24"/>
      <w:lang w:val="ms" w:eastAsia="en-US"/>
    </w:rPr>
  </w:style>
  <w:style w:type="character" w:customStyle="1" w:styleId="BodyTextChar">
    <w:name w:val="Body Text Char"/>
    <w:link w:val="BodyText"/>
    <w:uiPriority w:val="1"/>
    <w:rsid w:val="00E41A4C"/>
    <w:rPr>
      <w:rFonts w:ascii="Times New Roman" w:eastAsia="Times New Roman" w:hAnsi="Times New Roman"/>
      <w:sz w:val="24"/>
      <w:szCs w:val="24"/>
      <w:lang w:val="ms"/>
    </w:rPr>
  </w:style>
  <w:style w:type="character" w:styleId="FootnoteReference">
    <w:name w:val="footnote reference"/>
    <w:uiPriority w:val="99"/>
    <w:semiHidden/>
    <w:unhideWhenUsed/>
    <w:rsid w:val="00E41A4C"/>
    <w:rPr>
      <w:vertAlign w:val="superscript"/>
    </w:rPr>
  </w:style>
  <w:style w:type="paragraph" w:styleId="FootnoteText">
    <w:name w:val="footnote text"/>
    <w:basedOn w:val="Normal"/>
    <w:link w:val="FootnoteTextChar"/>
    <w:uiPriority w:val="99"/>
    <w:semiHidden/>
    <w:unhideWhenUsed/>
    <w:rsid w:val="00B5148A"/>
    <w:rPr>
      <w:sz w:val="20"/>
    </w:rPr>
  </w:style>
  <w:style w:type="character" w:customStyle="1" w:styleId="FootnoteTextChar">
    <w:name w:val="Footnote Text Char"/>
    <w:link w:val="FootnoteText"/>
    <w:uiPriority w:val="99"/>
    <w:semiHidden/>
    <w:rsid w:val="00B5148A"/>
    <w:rPr>
      <w:rFonts w:ascii="Times New Roman" w:eastAsia="Times New Roman" w:hAnsi="Times New Roman"/>
      <w:color w:val="000000"/>
      <w:lang w:eastAsia="de-DE"/>
    </w:rPr>
  </w:style>
  <w:style w:type="character" w:customStyle="1" w:styleId="fontstyle01">
    <w:name w:val="fontstyle01"/>
    <w:basedOn w:val="DefaultParagraphFont"/>
    <w:rsid w:val="00E25095"/>
    <w:rPr>
      <w:rFonts w:ascii="TimesNewRomanPSMT" w:hAnsi="TimesNewRomanPSMT" w:hint="default"/>
      <w:b w:val="0"/>
      <w:bCs w:val="0"/>
      <w:i w:val="0"/>
      <w:iCs w:val="0"/>
      <w:color w:val="231F20"/>
      <w:sz w:val="22"/>
      <w:szCs w:val="22"/>
    </w:rPr>
  </w:style>
  <w:style w:type="character" w:customStyle="1" w:styleId="fontstyle21">
    <w:name w:val="fontstyle21"/>
    <w:basedOn w:val="DefaultParagraphFont"/>
    <w:rsid w:val="00E9407A"/>
    <w:rPr>
      <w:rFonts w:ascii="TimesNewRomanPS-ItalicMT" w:hAnsi="TimesNewRomanPS-ItalicMT" w:hint="default"/>
      <w:b w:val="0"/>
      <w:bCs w:val="0"/>
      <w:i/>
      <w:iCs/>
      <w:color w:val="231F2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journal.lasigo.org/index.php/IJR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author@email.co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4951E-F3F4-4CB7-9203-158ED604D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15770</Words>
  <Characters>89892</Characters>
  <Application>Microsoft Office Word</Application>
  <DocSecurity>0</DocSecurity>
  <Lines>749</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105452</CharactersWithSpaces>
  <SharedDoc>false</SharedDoc>
  <HLinks>
    <vt:vector size="24" baseType="variant">
      <vt:variant>
        <vt:i4>1900590</vt:i4>
      </vt:variant>
      <vt:variant>
        <vt:i4>9</vt:i4>
      </vt:variant>
      <vt:variant>
        <vt:i4>0</vt:i4>
      </vt:variant>
      <vt:variant>
        <vt:i4>5</vt:i4>
      </vt:variant>
      <vt:variant>
        <vt:lpwstr>mailto:author@email.com</vt:lpwstr>
      </vt:variant>
      <vt:variant>
        <vt:lpwstr/>
      </vt:variant>
      <vt:variant>
        <vt:i4>1900590</vt:i4>
      </vt:variant>
      <vt:variant>
        <vt:i4>6</vt:i4>
      </vt:variant>
      <vt:variant>
        <vt:i4>0</vt:i4>
      </vt:variant>
      <vt:variant>
        <vt:i4>5</vt:i4>
      </vt:variant>
      <vt:variant>
        <vt:lpwstr>mailto:author@email.com</vt:lpwstr>
      </vt:variant>
      <vt:variant>
        <vt:lpwstr/>
      </vt:variant>
      <vt:variant>
        <vt:i4>1900590</vt:i4>
      </vt:variant>
      <vt:variant>
        <vt:i4>3</vt:i4>
      </vt:variant>
      <vt:variant>
        <vt:i4>0</vt:i4>
      </vt:variant>
      <vt:variant>
        <vt:i4>5</vt:i4>
      </vt:variant>
      <vt:variant>
        <vt:lpwstr>mailto:author@email.com</vt:lpwstr>
      </vt:variant>
      <vt:variant>
        <vt:lpwstr/>
      </vt:variant>
      <vt:variant>
        <vt:i4>4587523</vt:i4>
      </vt:variant>
      <vt:variant>
        <vt:i4>0</vt:i4>
      </vt:variant>
      <vt:variant>
        <vt:i4>0</vt:i4>
      </vt:variant>
      <vt:variant>
        <vt:i4>5</vt:i4>
      </vt:variant>
      <vt:variant>
        <vt:lpwstr>http://www.journal.lasigo.org/index.php/IJRS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Firdaus Firdaus</dc:creator>
  <cp:keywords/>
  <dc:description/>
  <cp:lastModifiedBy>ASUS</cp:lastModifiedBy>
  <cp:revision>2</cp:revision>
  <dcterms:created xsi:type="dcterms:W3CDTF">2020-10-01T20:49:00Z</dcterms:created>
  <dcterms:modified xsi:type="dcterms:W3CDTF">2020-10-01T20:49:00Z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http://www.zotero.org/styles/chicago-fullnote-bibliography</vt:lpwstr>
  </property>
  <property fmtid="{D5CDD505-2E9C-101B-9397-08002B2CF9AE}" pid="11" name="Mendeley Recent Style Name 4_1">
    <vt:lpwstr>Chicago Manual of Style 17th edition (full note)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Citation Style_1">
    <vt:lpwstr>http://www.zotero.org/styles/apa</vt:lpwstr>
  </property>
  <property fmtid="{D5CDD505-2E9C-101B-9397-08002B2CF9AE}" pid="23" name="Mendeley Document_1">
    <vt:lpwstr>True</vt:lpwstr>
  </property>
  <property fmtid="{D5CDD505-2E9C-101B-9397-08002B2CF9AE}" pid="24" name="Mendeley Unique User Id_1">
    <vt:lpwstr>8a401ee0-7d67-3f3b-96ea-0b7a802052a4</vt:lpwstr>
  </property>
</Properties>
</file>